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A5A4" w14:textId="1ADD03BF" w:rsidR="008644E6" w:rsidRDefault="00BA4967" w:rsidP="00BA4967">
      <w:pPr>
        <w:jc w:val="right"/>
      </w:pPr>
      <w:r>
        <w:t xml:space="preserve">Warszawa, dn. </w:t>
      </w:r>
      <w:r w:rsidR="00604F3F">
        <w:t>1</w:t>
      </w:r>
      <w:r w:rsidR="00F47591">
        <w:t>3</w:t>
      </w:r>
      <w:r>
        <w:t>.0</w:t>
      </w:r>
      <w:r w:rsidR="00604F3F">
        <w:t>5</w:t>
      </w:r>
      <w:r>
        <w:t>.2022 r.</w:t>
      </w:r>
    </w:p>
    <w:p w14:paraId="3C08DE31" w14:textId="18A118B9" w:rsidR="00BA4967" w:rsidRDefault="00BA4967" w:rsidP="00BA4967">
      <w:pPr>
        <w:jc w:val="right"/>
      </w:pPr>
    </w:p>
    <w:p w14:paraId="773E1D43" w14:textId="77777777" w:rsidR="00647C61" w:rsidRDefault="00647C61" w:rsidP="00BA4967">
      <w:pPr>
        <w:jc w:val="right"/>
      </w:pPr>
    </w:p>
    <w:p w14:paraId="3FC055B8" w14:textId="535D2FC8" w:rsidR="00BA4967" w:rsidRDefault="00BA4967" w:rsidP="00BA4967">
      <w:pPr>
        <w:jc w:val="center"/>
        <w:rPr>
          <w:b/>
          <w:bCs/>
          <w:sz w:val="24"/>
          <w:szCs w:val="24"/>
        </w:rPr>
      </w:pPr>
      <w:r w:rsidRPr="00BA4967">
        <w:rPr>
          <w:b/>
          <w:bCs/>
          <w:sz w:val="24"/>
          <w:szCs w:val="24"/>
        </w:rPr>
        <w:t>Informacja prasowa</w:t>
      </w:r>
    </w:p>
    <w:p w14:paraId="76848F5F" w14:textId="640CEC72" w:rsidR="006F4328" w:rsidRDefault="006F4328" w:rsidP="006F4328">
      <w:pPr>
        <w:jc w:val="center"/>
        <w:rPr>
          <w:b/>
          <w:bCs/>
          <w:sz w:val="24"/>
          <w:szCs w:val="24"/>
        </w:rPr>
      </w:pPr>
      <w:r>
        <w:rPr>
          <w:b/>
          <w:bCs/>
          <w:sz w:val="24"/>
          <w:szCs w:val="24"/>
        </w:rPr>
        <w:t>Studenci farmacji stawiają na karierę w firmie farmaceutycznej</w:t>
      </w:r>
    </w:p>
    <w:p w14:paraId="3FBEB89D" w14:textId="12BD27B8" w:rsidR="00380E94" w:rsidRDefault="00380E94" w:rsidP="00380E94">
      <w:pPr>
        <w:jc w:val="center"/>
        <w:rPr>
          <w:b/>
          <w:bCs/>
          <w:sz w:val="24"/>
          <w:szCs w:val="24"/>
        </w:rPr>
      </w:pPr>
    </w:p>
    <w:p w14:paraId="7DA978A9" w14:textId="6B8DEEE1" w:rsidR="00380E94" w:rsidRDefault="007B79D3" w:rsidP="00380E94">
      <w:pPr>
        <w:jc w:val="both"/>
        <w:rPr>
          <w:b/>
          <w:bCs/>
          <w:sz w:val="24"/>
          <w:szCs w:val="24"/>
        </w:rPr>
      </w:pPr>
      <w:r>
        <w:rPr>
          <w:b/>
          <w:bCs/>
          <w:sz w:val="24"/>
          <w:szCs w:val="24"/>
        </w:rPr>
        <w:t xml:space="preserve">61 procent studentów farmacji chce pracować po studiach w firmie farmaceutycznej. </w:t>
      </w:r>
      <w:r w:rsidR="00DE717C">
        <w:rPr>
          <w:b/>
          <w:bCs/>
          <w:sz w:val="24"/>
          <w:szCs w:val="24"/>
        </w:rPr>
        <w:t>Na pracę w aptece stawia zaledwie 6 procent ankietowanych. Czy takie dane powinny zaskakiwać? Jak komentują je eksperci?</w:t>
      </w:r>
    </w:p>
    <w:p w14:paraId="0A6D097B" w14:textId="6DE63BCA" w:rsidR="00726D05" w:rsidRDefault="00726D05" w:rsidP="00380E94">
      <w:pPr>
        <w:jc w:val="both"/>
        <w:rPr>
          <w:sz w:val="24"/>
          <w:szCs w:val="24"/>
        </w:rPr>
      </w:pPr>
      <w:r>
        <w:rPr>
          <w:sz w:val="24"/>
          <w:szCs w:val="24"/>
        </w:rPr>
        <w:t>70 proc</w:t>
      </w:r>
      <w:r w:rsidR="00647C61">
        <w:rPr>
          <w:sz w:val="24"/>
          <w:szCs w:val="24"/>
        </w:rPr>
        <w:t>.</w:t>
      </w:r>
      <w:r>
        <w:rPr>
          <w:sz w:val="24"/>
          <w:szCs w:val="24"/>
        </w:rPr>
        <w:t xml:space="preserve"> studentów farmacji myśli o planach zawodowych na etapie studiów</w:t>
      </w:r>
      <w:r w:rsidR="00C565DF">
        <w:rPr>
          <w:sz w:val="24"/>
          <w:szCs w:val="24"/>
        </w:rPr>
        <w:t xml:space="preserve">. Powody dla których </w:t>
      </w:r>
      <w:r w:rsidR="00314DD8">
        <w:rPr>
          <w:sz w:val="24"/>
          <w:szCs w:val="24"/>
        </w:rPr>
        <w:t>pozostałe 30 proc.</w:t>
      </w:r>
      <w:r w:rsidR="00C565DF">
        <w:rPr>
          <w:sz w:val="24"/>
          <w:szCs w:val="24"/>
        </w:rPr>
        <w:t xml:space="preserve"> </w:t>
      </w:r>
      <w:r w:rsidR="00314DD8">
        <w:rPr>
          <w:sz w:val="24"/>
          <w:szCs w:val="24"/>
        </w:rPr>
        <w:t xml:space="preserve">nie </w:t>
      </w:r>
      <w:r w:rsidR="00C565DF">
        <w:rPr>
          <w:sz w:val="24"/>
          <w:szCs w:val="24"/>
        </w:rPr>
        <w:t>przywiązuj</w:t>
      </w:r>
      <w:r w:rsidR="00314DD8">
        <w:rPr>
          <w:sz w:val="24"/>
          <w:szCs w:val="24"/>
        </w:rPr>
        <w:t>e</w:t>
      </w:r>
      <w:r w:rsidR="00C565DF">
        <w:rPr>
          <w:sz w:val="24"/>
          <w:szCs w:val="24"/>
        </w:rPr>
        <w:t xml:space="preserve"> wagi do planowania kariery</w:t>
      </w:r>
      <w:r w:rsidR="00283B6F">
        <w:rPr>
          <w:sz w:val="24"/>
          <w:szCs w:val="24"/>
        </w:rPr>
        <w:t xml:space="preserve"> to</w:t>
      </w:r>
      <w:r w:rsidR="00C565DF">
        <w:rPr>
          <w:sz w:val="24"/>
          <w:szCs w:val="24"/>
        </w:rPr>
        <w:t xml:space="preserve">: zbyt wczesny etap studiów (64 proc. wskazań), brak rozmów na ten temat na uczelni (25 proc.), brak znajomości możliwości pracy </w:t>
      </w:r>
      <w:r w:rsidR="00957DA1">
        <w:rPr>
          <w:sz w:val="24"/>
          <w:szCs w:val="24"/>
        </w:rPr>
        <w:t>w innych miejscach</w:t>
      </w:r>
      <w:r w:rsidR="00C565DF">
        <w:rPr>
          <w:sz w:val="24"/>
          <w:szCs w:val="24"/>
        </w:rPr>
        <w:t xml:space="preserve"> niż w aptece (19 proc.), </w:t>
      </w:r>
      <w:r w:rsidR="00C565DF" w:rsidRPr="006E250E">
        <w:rPr>
          <w:sz w:val="24"/>
          <w:szCs w:val="24"/>
        </w:rPr>
        <w:t>nie przywiązywanie</w:t>
      </w:r>
      <w:r w:rsidR="00C565DF">
        <w:rPr>
          <w:sz w:val="24"/>
          <w:szCs w:val="24"/>
        </w:rPr>
        <w:t xml:space="preserve"> wagi do planowania kariery (1</w:t>
      </w:r>
      <w:r w:rsidR="009136B9">
        <w:rPr>
          <w:sz w:val="24"/>
          <w:szCs w:val="24"/>
        </w:rPr>
        <w:t xml:space="preserve"> proc.</w:t>
      </w:r>
      <w:r w:rsidR="00C565DF">
        <w:rPr>
          <w:sz w:val="24"/>
          <w:szCs w:val="24"/>
        </w:rPr>
        <w:t>).</w:t>
      </w:r>
      <w:r w:rsidR="00F47591">
        <w:rPr>
          <w:rStyle w:val="Odwoanieprzypisudolnego"/>
          <w:sz w:val="24"/>
          <w:szCs w:val="24"/>
        </w:rPr>
        <w:footnoteReference w:id="1"/>
      </w:r>
    </w:p>
    <w:p w14:paraId="0BC5C847" w14:textId="11381685" w:rsidR="00283B6F" w:rsidRDefault="00AF6CAD" w:rsidP="00380E94">
      <w:pPr>
        <w:jc w:val="both"/>
        <w:rPr>
          <w:b/>
          <w:bCs/>
          <w:sz w:val="24"/>
          <w:szCs w:val="24"/>
        </w:rPr>
      </w:pPr>
      <w:r>
        <w:rPr>
          <w:i/>
          <w:iCs/>
          <w:sz w:val="24"/>
          <w:szCs w:val="24"/>
        </w:rPr>
        <w:t>Studenci farmacji</w:t>
      </w:r>
      <w:r w:rsidR="00283B6F">
        <w:rPr>
          <w:i/>
          <w:iCs/>
          <w:sz w:val="24"/>
          <w:szCs w:val="24"/>
        </w:rPr>
        <w:t xml:space="preserve"> </w:t>
      </w:r>
      <w:r w:rsidR="00C7282E">
        <w:rPr>
          <w:i/>
          <w:iCs/>
          <w:sz w:val="24"/>
          <w:szCs w:val="24"/>
        </w:rPr>
        <w:t xml:space="preserve">nie </w:t>
      </w:r>
      <w:r w:rsidR="00283B6F">
        <w:rPr>
          <w:i/>
          <w:iCs/>
          <w:sz w:val="24"/>
          <w:szCs w:val="24"/>
        </w:rPr>
        <w:t xml:space="preserve">mają wystarczającej </w:t>
      </w:r>
      <w:r w:rsidR="001435A1">
        <w:rPr>
          <w:i/>
          <w:iCs/>
          <w:sz w:val="24"/>
          <w:szCs w:val="24"/>
        </w:rPr>
        <w:t>liczby</w:t>
      </w:r>
      <w:r w:rsidR="00146475">
        <w:rPr>
          <w:i/>
          <w:iCs/>
          <w:sz w:val="24"/>
          <w:szCs w:val="24"/>
        </w:rPr>
        <w:t xml:space="preserve"> </w:t>
      </w:r>
      <w:r w:rsidR="00283B6F">
        <w:rPr>
          <w:i/>
          <w:iCs/>
          <w:sz w:val="24"/>
          <w:szCs w:val="24"/>
        </w:rPr>
        <w:t>zajęć czy mentoringu, któr</w:t>
      </w:r>
      <w:r w:rsidR="009136B9">
        <w:rPr>
          <w:i/>
          <w:iCs/>
          <w:sz w:val="24"/>
          <w:szCs w:val="24"/>
        </w:rPr>
        <w:t>e</w:t>
      </w:r>
      <w:r w:rsidR="00283B6F">
        <w:rPr>
          <w:i/>
          <w:iCs/>
          <w:sz w:val="24"/>
          <w:szCs w:val="24"/>
        </w:rPr>
        <w:t xml:space="preserve"> pokazał</w:t>
      </w:r>
      <w:r w:rsidR="009136B9">
        <w:rPr>
          <w:i/>
          <w:iCs/>
          <w:sz w:val="24"/>
          <w:szCs w:val="24"/>
        </w:rPr>
        <w:t>y</w:t>
      </w:r>
      <w:r w:rsidR="00283B6F">
        <w:rPr>
          <w:i/>
          <w:iCs/>
          <w:sz w:val="24"/>
          <w:szCs w:val="24"/>
        </w:rPr>
        <w:t xml:space="preserve">by im różne możliwości pracy po ukończeniu studiów. Oczywiście, są osoby, które same aktywnie poszukują </w:t>
      </w:r>
      <w:r w:rsidR="00242583">
        <w:rPr>
          <w:i/>
          <w:iCs/>
          <w:sz w:val="24"/>
          <w:szCs w:val="24"/>
        </w:rPr>
        <w:t xml:space="preserve">ścieżki </w:t>
      </w:r>
      <w:r w:rsidR="00283B6F">
        <w:rPr>
          <w:i/>
          <w:iCs/>
          <w:sz w:val="24"/>
          <w:szCs w:val="24"/>
        </w:rPr>
        <w:t xml:space="preserve">rozwoju, działając w organizacjach studenckich, wykorzystując możliwość udziału w wymianie zagranicznej. </w:t>
      </w:r>
      <w:r w:rsidR="001435A1">
        <w:rPr>
          <w:i/>
          <w:iCs/>
          <w:sz w:val="24"/>
          <w:szCs w:val="24"/>
        </w:rPr>
        <w:t>Warto pamiętać, że są też studenci, którzy w tych aktywnościach nie uczestniczą.</w:t>
      </w:r>
      <w:r w:rsidR="005E226F">
        <w:rPr>
          <w:i/>
          <w:iCs/>
          <w:sz w:val="24"/>
          <w:szCs w:val="24"/>
        </w:rPr>
        <w:t xml:space="preserve"> Nie każdy  ma taki sam temperament i możliwości, co nie oznacza, że nie może rozwijać się na różnych </w:t>
      </w:r>
      <w:r w:rsidR="00194C75">
        <w:rPr>
          <w:i/>
          <w:iCs/>
          <w:sz w:val="24"/>
          <w:szCs w:val="24"/>
        </w:rPr>
        <w:t>polach</w:t>
      </w:r>
      <w:r w:rsidR="00801FCD">
        <w:rPr>
          <w:i/>
          <w:iCs/>
          <w:sz w:val="24"/>
          <w:szCs w:val="24"/>
        </w:rPr>
        <w:t xml:space="preserve"> zawodowych</w:t>
      </w:r>
      <w:r w:rsidR="005E226F">
        <w:rPr>
          <w:i/>
          <w:iCs/>
          <w:sz w:val="24"/>
          <w:szCs w:val="24"/>
        </w:rPr>
        <w:t>. Tym bardziej uczelnie powinny</w:t>
      </w:r>
      <w:r w:rsidR="00DE717C">
        <w:rPr>
          <w:i/>
          <w:iCs/>
          <w:sz w:val="24"/>
          <w:szCs w:val="24"/>
        </w:rPr>
        <w:t xml:space="preserve"> </w:t>
      </w:r>
      <w:r w:rsidR="005E226F">
        <w:rPr>
          <w:i/>
          <w:iCs/>
          <w:sz w:val="24"/>
          <w:szCs w:val="24"/>
        </w:rPr>
        <w:t>ułatwiać i wskazywać kierunki rozwoju</w:t>
      </w:r>
      <w:r w:rsidR="00784176">
        <w:rPr>
          <w:i/>
          <w:iCs/>
          <w:sz w:val="24"/>
          <w:szCs w:val="24"/>
        </w:rPr>
        <w:t xml:space="preserve"> </w:t>
      </w:r>
      <w:r w:rsidR="00BC4857">
        <w:rPr>
          <w:sz w:val="24"/>
          <w:szCs w:val="24"/>
        </w:rPr>
        <w:t xml:space="preserve">– </w:t>
      </w:r>
      <w:r w:rsidR="00BC4857" w:rsidRPr="007358AE">
        <w:rPr>
          <w:b/>
          <w:bCs/>
          <w:sz w:val="24"/>
          <w:szCs w:val="24"/>
        </w:rPr>
        <w:t>mówi dr n. farm. Piotr Merks – Przewodniczący Związku Zawodowego Pracowników Farmacji.</w:t>
      </w:r>
    </w:p>
    <w:p w14:paraId="0982D167" w14:textId="3166D33B" w:rsidR="00146475" w:rsidRPr="007358AE" w:rsidRDefault="00146475" w:rsidP="00380E94">
      <w:pPr>
        <w:jc w:val="both"/>
        <w:rPr>
          <w:b/>
          <w:bCs/>
          <w:sz w:val="24"/>
          <w:szCs w:val="24"/>
        </w:rPr>
      </w:pPr>
      <w:r>
        <w:rPr>
          <w:b/>
          <w:bCs/>
          <w:sz w:val="24"/>
          <w:szCs w:val="24"/>
        </w:rPr>
        <w:t>Potrzeba więcej staży dla studentów farmacji</w:t>
      </w:r>
    </w:p>
    <w:p w14:paraId="0D597437" w14:textId="7536749A" w:rsidR="001435A1" w:rsidRDefault="00BC4857" w:rsidP="00380E94">
      <w:pPr>
        <w:jc w:val="both"/>
        <w:rPr>
          <w:sz w:val="24"/>
          <w:szCs w:val="24"/>
        </w:rPr>
      </w:pPr>
      <w:r>
        <w:rPr>
          <w:sz w:val="24"/>
          <w:szCs w:val="24"/>
        </w:rPr>
        <w:t>Aż 75 proc. ankietowanych uważa, że nie ma</w:t>
      </w:r>
      <w:r w:rsidR="00255506">
        <w:rPr>
          <w:sz w:val="24"/>
          <w:szCs w:val="24"/>
        </w:rPr>
        <w:t xml:space="preserve"> </w:t>
      </w:r>
      <w:r>
        <w:rPr>
          <w:sz w:val="24"/>
          <w:szCs w:val="24"/>
        </w:rPr>
        <w:t xml:space="preserve">dobrego dostępu do staży zawodowych, a 78 proc. twierdzi, że prowadzący zajęcia na uczelniach nie informują o </w:t>
      </w:r>
      <w:r w:rsidR="00784176">
        <w:rPr>
          <w:sz w:val="24"/>
          <w:szCs w:val="24"/>
        </w:rPr>
        <w:t xml:space="preserve">możliwych </w:t>
      </w:r>
      <w:r>
        <w:rPr>
          <w:sz w:val="24"/>
          <w:szCs w:val="24"/>
        </w:rPr>
        <w:t xml:space="preserve">ścieżkach zawodowych, które można realizować po ukończeniu studiów. </w:t>
      </w:r>
      <w:r w:rsidR="00647C61">
        <w:rPr>
          <w:sz w:val="24"/>
          <w:szCs w:val="24"/>
        </w:rPr>
        <w:t>Ponad połowa ankietowanych (54 proc.) deklaruje, że bierze udział w nieobowiązkowych stażach zawodowych. Najczęstsze miejsce odby</w:t>
      </w:r>
      <w:r w:rsidR="009C1F22">
        <w:rPr>
          <w:sz w:val="24"/>
          <w:szCs w:val="24"/>
        </w:rPr>
        <w:t>wania</w:t>
      </w:r>
      <w:r w:rsidR="00647C61">
        <w:rPr>
          <w:sz w:val="24"/>
          <w:szCs w:val="24"/>
        </w:rPr>
        <w:t xml:space="preserve"> stażu to firma farmaceutyczna (67 proc.)</w:t>
      </w:r>
      <w:r w:rsidR="009C1F22">
        <w:rPr>
          <w:sz w:val="24"/>
          <w:szCs w:val="24"/>
        </w:rPr>
        <w:t xml:space="preserve"> i firma kosmetyczna (15 proc</w:t>
      </w:r>
      <w:r w:rsidR="00070F5A">
        <w:rPr>
          <w:sz w:val="24"/>
          <w:szCs w:val="24"/>
        </w:rPr>
        <w:t>.</w:t>
      </w:r>
      <w:r w:rsidR="009C1F22">
        <w:rPr>
          <w:sz w:val="24"/>
          <w:szCs w:val="24"/>
        </w:rPr>
        <w:t>). Pozostałe miejsca na które wskazywali studenci to apteka (7 proc</w:t>
      </w:r>
      <w:r w:rsidR="00070F5A">
        <w:rPr>
          <w:sz w:val="24"/>
          <w:szCs w:val="24"/>
        </w:rPr>
        <w:t>.</w:t>
      </w:r>
      <w:r w:rsidR="009C1F22">
        <w:rPr>
          <w:sz w:val="24"/>
          <w:szCs w:val="24"/>
        </w:rPr>
        <w:t>), laboratorium (7 proc.) oraz inne poniżej 4 proc.</w:t>
      </w:r>
    </w:p>
    <w:p w14:paraId="69FC52B5" w14:textId="33F5401F" w:rsidR="001435A1" w:rsidRPr="00AF6CAD" w:rsidRDefault="001435A1" w:rsidP="00380E94">
      <w:pPr>
        <w:jc w:val="both"/>
        <w:rPr>
          <w:b/>
          <w:bCs/>
          <w:sz w:val="24"/>
          <w:szCs w:val="24"/>
        </w:rPr>
      </w:pPr>
      <w:r w:rsidRPr="00255506">
        <w:rPr>
          <w:i/>
          <w:iCs/>
          <w:sz w:val="24"/>
          <w:szCs w:val="24"/>
        </w:rPr>
        <w:t>Moja droga zawodowa</w:t>
      </w:r>
      <w:r>
        <w:rPr>
          <w:i/>
          <w:iCs/>
          <w:sz w:val="24"/>
          <w:szCs w:val="24"/>
        </w:rPr>
        <w:t xml:space="preserve"> była kręta i wymagała dużego poświęceni</w:t>
      </w:r>
      <w:r w:rsidR="0055140F">
        <w:rPr>
          <w:i/>
          <w:iCs/>
          <w:sz w:val="24"/>
          <w:szCs w:val="24"/>
        </w:rPr>
        <w:t>a</w:t>
      </w:r>
      <w:r>
        <w:rPr>
          <w:i/>
          <w:iCs/>
          <w:sz w:val="24"/>
          <w:szCs w:val="24"/>
        </w:rPr>
        <w:t>.</w:t>
      </w:r>
      <w:r w:rsidR="002569AB">
        <w:rPr>
          <w:i/>
          <w:iCs/>
          <w:sz w:val="24"/>
          <w:szCs w:val="24"/>
        </w:rPr>
        <w:t xml:space="preserve"> Zaczynałem od pracy w aptec</w:t>
      </w:r>
      <w:r w:rsidR="0070732F">
        <w:rPr>
          <w:i/>
          <w:iCs/>
          <w:sz w:val="24"/>
          <w:szCs w:val="24"/>
        </w:rPr>
        <w:t xml:space="preserve">e w Polsce. Potem </w:t>
      </w:r>
      <w:r w:rsidR="002569AB">
        <w:rPr>
          <w:i/>
          <w:iCs/>
          <w:sz w:val="24"/>
          <w:szCs w:val="24"/>
        </w:rPr>
        <w:t xml:space="preserve">pracowałem jako aptekarz i naukowiec zdobywając doświadczenie w </w:t>
      </w:r>
      <w:r w:rsidR="002569AB">
        <w:rPr>
          <w:i/>
          <w:iCs/>
          <w:sz w:val="24"/>
          <w:szCs w:val="24"/>
        </w:rPr>
        <w:lastRenderedPageBreak/>
        <w:t xml:space="preserve">Australii i Wielkiej Brytanii. </w:t>
      </w:r>
      <w:r w:rsidR="000751D9">
        <w:rPr>
          <w:i/>
          <w:iCs/>
          <w:sz w:val="24"/>
          <w:szCs w:val="24"/>
        </w:rPr>
        <w:t>Ści</w:t>
      </w:r>
      <w:r w:rsidR="002569AB">
        <w:rPr>
          <w:i/>
          <w:iCs/>
          <w:sz w:val="24"/>
          <w:szCs w:val="24"/>
        </w:rPr>
        <w:t xml:space="preserve">eżek zawodowych w farmacji jest wiele, warto </w:t>
      </w:r>
      <w:r w:rsidR="0070732F">
        <w:rPr>
          <w:i/>
          <w:iCs/>
          <w:sz w:val="24"/>
          <w:szCs w:val="24"/>
        </w:rPr>
        <w:t xml:space="preserve">z nich korzystać, </w:t>
      </w:r>
      <w:r w:rsidR="002569AB">
        <w:rPr>
          <w:i/>
          <w:iCs/>
          <w:sz w:val="24"/>
          <w:szCs w:val="24"/>
        </w:rPr>
        <w:t>by finalnie znaleźć się w wymarzonym miejscu i roli</w:t>
      </w:r>
      <w:r w:rsidR="0055140F">
        <w:rPr>
          <w:i/>
          <w:iCs/>
          <w:sz w:val="24"/>
          <w:szCs w:val="24"/>
        </w:rPr>
        <w:t xml:space="preserve">. Cieszę się, że mogę być jednym z ekspertów tegorocznej edycji programu </w:t>
      </w:r>
      <w:r w:rsidR="00784176">
        <w:rPr>
          <w:i/>
          <w:iCs/>
          <w:sz w:val="24"/>
          <w:szCs w:val="24"/>
        </w:rPr>
        <w:t>„</w:t>
      </w:r>
      <w:r w:rsidR="0055140F">
        <w:rPr>
          <w:i/>
          <w:iCs/>
          <w:sz w:val="24"/>
          <w:szCs w:val="24"/>
        </w:rPr>
        <w:t>Recepta na sukces</w:t>
      </w:r>
      <w:r w:rsidR="00784176">
        <w:rPr>
          <w:i/>
          <w:iCs/>
          <w:sz w:val="24"/>
          <w:szCs w:val="24"/>
        </w:rPr>
        <w:t>”</w:t>
      </w:r>
      <w:r w:rsidR="000751D9">
        <w:rPr>
          <w:i/>
          <w:iCs/>
          <w:sz w:val="24"/>
          <w:szCs w:val="24"/>
        </w:rPr>
        <w:t>.</w:t>
      </w:r>
      <w:r w:rsidR="0011485B">
        <w:rPr>
          <w:i/>
          <w:iCs/>
          <w:sz w:val="24"/>
          <w:szCs w:val="24"/>
        </w:rPr>
        <w:t xml:space="preserve"> </w:t>
      </w:r>
      <w:r w:rsidR="000751D9">
        <w:rPr>
          <w:i/>
          <w:iCs/>
          <w:sz w:val="24"/>
          <w:szCs w:val="24"/>
        </w:rPr>
        <w:t>W</w:t>
      </w:r>
      <w:r w:rsidR="0011485B">
        <w:rPr>
          <w:i/>
          <w:iCs/>
          <w:sz w:val="24"/>
          <w:szCs w:val="24"/>
        </w:rPr>
        <w:t>ciąż</w:t>
      </w:r>
      <w:r w:rsidR="006B2380">
        <w:rPr>
          <w:i/>
          <w:iCs/>
          <w:sz w:val="24"/>
          <w:szCs w:val="24"/>
        </w:rPr>
        <w:t xml:space="preserve"> istnieją</w:t>
      </w:r>
      <w:r w:rsidR="0011485B">
        <w:rPr>
          <w:i/>
          <w:iCs/>
          <w:sz w:val="24"/>
          <w:szCs w:val="24"/>
        </w:rPr>
        <w:t xml:space="preserve"> niezaspokojone potrzeby tj. brak wystarczającej ilości staży zawodowych. </w:t>
      </w:r>
      <w:r w:rsidR="006B2380">
        <w:rPr>
          <w:i/>
          <w:iCs/>
          <w:sz w:val="24"/>
          <w:szCs w:val="24"/>
        </w:rPr>
        <w:t>C</w:t>
      </w:r>
      <w:r w:rsidR="0011485B">
        <w:rPr>
          <w:i/>
          <w:iCs/>
          <w:sz w:val="24"/>
          <w:szCs w:val="24"/>
        </w:rPr>
        <w:t>i</w:t>
      </w:r>
      <w:r w:rsidR="006B2380">
        <w:rPr>
          <w:i/>
          <w:iCs/>
          <w:sz w:val="24"/>
          <w:szCs w:val="24"/>
        </w:rPr>
        <w:t xml:space="preserve"> młodzi ludzie</w:t>
      </w:r>
      <w:r w:rsidR="0011485B">
        <w:rPr>
          <w:i/>
          <w:iCs/>
          <w:sz w:val="24"/>
          <w:szCs w:val="24"/>
        </w:rPr>
        <w:t xml:space="preserve"> chcą w nich uczestniczyć, a naszą rolą i odpowiedzialnością jest pomóc im w ich odnalezieniu i realizacji zawodowej </w:t>
      </w:r>
      <w:r w:rsidR="0055140F">
        <w:rPr>
          <w:i/>
          <w:iCs/>
          <w:sz w:val="24"/>
          <w:szCs w:val="24"/>
        </w:rPr>
        <w:t xml:space="preserve"> </w:t>
      </w:r>
      <w:r w:rsidR="0055140F" w:rsidRPr="00580E9A">
        <w:rPr>
          <w:b/>
          <w:bCs/>
          <w:i/>
          <w:iCs/>
          <w:sz w:val="24"/>
          <w:szCs w:val="24"/>
        </w:rPr>
        <w:t>–</w:t>
      </w:r>
      <w:r w:rsidR="0055140F">
        <w:rPr>
          <w:i/>
          <w:iCs/>
          <w:sz w:val="24"/>
          <w:szCs w:val="24"/>
        </w:rPr>
        <w:t xml:space="preserve"> </w:t>
      </w:r>
      <w:r w:rsidR="0055140F" w:rsidRPr="00AF6CAD">
        <w:rPr>
          <w:b/>
          <w:bCs/>
          <w:sz w:val="24"/>
          <w:szCs w:val="24"/>
        </w:rPr>
        <w:t>dodaje dr Piotr Merks.</w:t>
      </w:r>
    </w:p>
    <w:p w14:paraId="1E6C2B93" w14:textId="40B93A69" w:rsidR="003E0D7B" w:rsidRPr="003E0D7B" w:rsidRDefault="003E0D7B" w:rsidP="00380E94">
      <w:pPr>
        <w:jc w:val="both"/>
        <w:rPr>
          <w:b/>
          <w:bCs/>
          <w:sz w:val="24"/>
          <w:szCs w:val="24"/>
        </w:rPr>
      </w:pPr>
      <w:r>
        <w:rPr>
          <w:b/>
          <w:bCs/>
          <w:sz w:val="24"/>
          <w:szCs w:val="24"/>
        </w:rPr>
        <w:t xml:space="preserve">Studenci </w:t>
      </w:r>
      <w:r w:rsidR="0011485B">
        <w:rPr>
          <w:b/>
          <w:bCs/>
          <w:sz w:val="24"/>
          <w:szCs w:val="24"/>
        </w:rPr>
        <w:t xml:space="preserve">potrzebują </w:t>
      </w:r>
      <w:r>
        <w:rPr>
          <w:b/>
          <w:bCs/>
          <w:sz w:val="24"/>
          <w:szCs w:val="24"/>
        </w:rPr>
        <w:t>spotkań z praktykami</w:t>
      </w:r>
    </w:p>
    <w:p w14:paraId="2D250A93" w14:textId="3E9A3285" w:rsidR="00194C75" w:rsidRPr="003E0D7B" w:rsidRDefault="003E0D7B" w:rsidP="00380E94">
      <w:pPr>
        <w:jc w:val="both"/>
        <w:rPr>
          <w:sz w:val="24"/>
          <w:szCs w:val="24"/>
        </w:rPr>
      </w:pPr>
      <w:r>
        <w:rPr>
          <w:sz w:val="24"/>
          <w:szCs w:val="24"/>
        </w:rPr>
        <w:t xml:space="preserve">Jak wynika z badania, ilość spotkań związanych z doradztwem zawodowym organizowanych w toku studiów przez uczelnie nie jest wystarczająca, na co zwróciło uwagę </w:t>
      </w:r>
      <w:r w:rsidR="00784176">
        <w:rPr>
          <w:sz w:val="24"/>
          <w:szCs w:val="24"/>
        </w:rPr>
        <w:t xml:space="preserve">aż </w:t>
      </w:r>
      <w:r>
        <w:rPr>
          <w:sz w:val="24"/>
          <w:szCs w:val="24"/>
        </w:rPr>
        <w:t>83 proc. ankietowanych. 60 proc. studentów, bierze udział w konferencjach współorganizowanych przez firmy farmaceutyczne</w:t>
      </w:r>
      <w:r w:rsidR="006B2380">
        <w:rPr>
          <w:sz w:val="24"/>
          <w:szCs w:val="24"/>
        </w:rPr>
        <w:t>, co pokazuje, że są żywo zainteresowani rozwojem</w:t>
      </w:r>
      <w:r w:rsidR="00255506">
        <w:rPr>
          <w:sz w:val="24"/>
          <w:szCs w:val="24"/>
        </w:rPr>
        <w:t>.</w:t>
      </w:r>
    </w:p>
    <w:p w14:paraId="05B61294" w14:textId="667FEC1D" w:rsidR="00BC4857" w:rsidRPr="007358AE" w:rsidRDefault="00B77291" w:rsidP="00380E94">
      <w:pPr>
        <w:jc w:val="both"/>
        <w:rPr>
          <w:b/>
          <w:bCs/>
          <w:sz w:val="24"/>
          <w:szCs w:val="24"/>
        </w:rPr>
      </w:pPr>
      <w:r>
        <w:rPr>
          <w:i/>
          <w:iCs/>
          <w:sz w:val="24"/>
          <w:szCs w:val="24"/>
        </w:rPr>
        <w:t xml:space="preserve">Studenci pragną spotkań z osobami, które pracują po stronie firm farmaceutycznych, dlatego staramy się angażować w organizację takich wydarzeń. To doskonała okazja do rozmowy na żywo, poznania </w:t>
      </w:r>
      <w:r w:rsidR="00D87965">
        <w:rPr>
          <w:i/>
          <w:iCs/>
          <w:sz w:val="24"/>
          <w:szCs w:val="24"/>
        </w:rPr>
        <w:t xml:space="preserve">specyfiki </w:t>
      </w:r>
      <w:r>
        <w:rPr>
          <w:i/>
          <w:iCs/>
          <w:sz w:val="24"/>
          <w:szCs w:val="24"/>
        </w:rPr>
        <w:t>działa</w:t>
      </w:r>
      <w:r w:rsidR="00D87965">
        <w:rPr>
          <w:i/>
          <w:iCs/>
          <w:sz w:val="24"/>
          <w:szCs w:val="24"/>
        </w:rPr>
        <w:t>lności firmy</w:t>
      </w:r>
      <w:r>
        <w:rPr>
          <w:i/>
          <w:iCs/>
          <w:sz w:val="24"/>
          <w:szCs w:val="24"/>
        </w:rPr>
        <w:t>,</w:t>
      </w:r>
      <w:r w:rsidR="00D87965">
        <w:rPr>
          <w:i/>
          <w:iCs/>
          <w:sz w:val="24"/>
          <w:szCs w:val="24"/>
        </w:rPr>
        <w:t xml:space="preserve"> tego</w:t>
      </w:r>
      <w:r>
        <w:rPr>
          <w:i/>
          <w:iCs/>
          <w:sz w:val="24"/>
          <w:szCs w:val="24"/>
        </w:rPr>
        <w:t xml:space="preserve"> jacy </w:t>
      </w:r>
      <w:r w:rsidR="00D87965">
        <w:rPr>
          <w:i/>
          <w:iCs/>
          <w:sz w:val="24"/>
          <w:szCs w:val="24"/>
        </w:rPr>
        <w:t>specjaliści</w:t>
      </w:r>
      <w:r>
        <w:rPr>
          <w:i/>
          <w:iCs/>
          <w:sz w:val="24"/>
          <w:szCs w:val="24"/>
        </w:rPr>
        <w:t xml:space="preserve"> są aktualnie najbardziej pożądani. To okazja do zawiązania kontaktów, co często skutk</w:t>
      </w:r>
      <w:r w:rsidR="00D87965">
        <w:rPr>
          <w:i/>
          <w:iCs/>
          <w:sz w:val="24"/>
          <w:szCs w:val="24"/>
        </w:rPr>
        <w:t xml:space="preserve">uje rozpoczęciem kariery zawodowej. Stąd pomysł, by w </w:t>
      </w:r>
      <w:r w:rsidR="00431864">
        <w:rPr>
          <w:i/>
          <w:iCs/>
          <w:sz w:val="24"/>
          <w:szCs w:val="24"/>
        </w:rPr>
        <w:t xml:space="preserve">tegorocznej </w:t>
      </w:r>
      <w:r w:rsidR="00D87965">
        <w:rPr>
          <w:i/>
          <w:iCs/>
          <w:sz w:val="24"/>
          <w:szCs w:val="24"/>
        </w:rPr>
        <w:t>edycji programu wspierającego studentów, tematem przewodnim stała się kariera zawodowa. W</w:t>
      </w:r>
      <w:r w:rsidR="00695B2F">
        <w:rPr>
          <w:i/>
          <w:iCs/>
          <w:sz w:val="24"/>
          <w:szCs w:val="24"/>
        </w:rPr>
        <w:t xml:space="preserve"> ramach VIII edycji Recept</w:t>
      </w:r>
      <w:r w:rsidR="00751FB6">
        <w:rPr>
          <w:i/>
          <w:iCs/>
          <w:sz w:val="24"/>
          <w:szCs w:val="24"/>
        </w:rPr>
        <w:t>y</w:t>
      </w:r>
      <w:r w:rsidR="00695B2F">
        <w:rPr>
          <w:i/>
          <w:iCs/>
          <w:sz w:val="24"/>
          <w:szCs w:val="24"/>
        </w:rPr>
        <w:t xml:space="preserve"> na Sukces realizujemy w tym roku streamingi z ekspertami z rynku </w:t>
      </w:r>
      <w:r w:rsidR="006B2380">
        <w:rPr>
          <w:i/>
          <w:iCs/>
          <w:sz w:val="24"/>
          <w:szCs w:val="24"/>
        </w:rPr>
        <w:t xml:space="preserve">i pracownikami naszej firmy </w:t>
      </w:r>
      <w:r w:rsidR="00695B2F">
        <w:rPr>
          <w:i/>
          <w:iCs/>
          <w:sz w:val="24"/>
          <w:szCs w:val="24"/>
        </w:rPr>
        <w:t>w formie dyskusji</w:t>
      </w:r>
      <w:r w:rsidR="00431864">
        <w:rPr>
          <w:i/>
          <w:iCs/>
          <w:sz w:val="24"/>
          <w:szCs w:val="24"/>
        </w:rPr>
        <w:t xml:space="preserve"> </w:t>
      </w:r>
      <w:r w:rsidR="00695B2F">
        <w:rPr>
          <w:i/>
          <w:iCs/>
          <w:sz w:val="24"/>
          <w:szCs w:val="24"/>
        </w:rPr>
        <w:t xml:space="preserve">i warsztatów. </w:t>
      </w:r>
      <w:r w:rsidR="0011485B">
        <w:rPr>
          <w:i/>
          <w:iCs/>
          <w:sz w:val="24"/>
          <w:szCs w:val="24"/>
        </w:rPr>
        <w:t>Gedeon Richter Polska, jako firma odpowiedzialna społecznie, prowadzi t</w:t>
      </w:r>
      <w:r w:rsidR="00695B2F">
        <w:rPr>
          <w:i/>
          <w:iCs/>
          <w:sz w:val="24"/>
          <w:szCs w:val="24"/>
        </w:rPr>
        <w:t>akie działania</w:t>
      </w:r>
      <w:r w:rsidR="0011485B">
        <w:rPr>
          <w:i/>
          <w:iCs/>
          <w:sz w:val="24"/>
          <w:szCs w:val="24"/>
        </w:rPr>
        <w:t>, by</w:t>
      </w:r>
      <w:r w:rsidR="00695B2F">
        <w:rPr>
          <w:i/>
          <w:iCs/>
          <w:sz w:val="24"/>
          <w:szCs w:val="24"/>
        </w:rPr>
        <w:t xml:space="preserve"> zainspirować i da</w:t>
      </w:r>
      <w:r w:rsidR="0011485B">
        <w:rPr>
          <w:i/>
          <w:iCs/>
          <w:sz w:val="24"/>
          <w:szCs w:val="24"/>
        </w:rPr>
        <w:t>wać</w:t>
      </w:r>
      <w:r w:rsidR="00695B2F">
        <w:rPr>
          <w:i/>
          <w:iCs/>
          <w:sz w:val="24"/>
          <w:szCs w:val="24"/>
        </w:rPr>
        <w:t xml:space="preserve"> praktyczne wskazówki </w:t>
      </w:r>
      <w:r w:rsidR="00D02B54">
        <w:rPr>
          <w:i/>
          <w:iCs/>
          <w:sz w:val="24"/>
          <w:szCs w:val="24"/>
        </w:rPr>
        <w:t>kreowania kariery</w:t>
      </w:r>
      <w:r w:rsidR="0011485B">
        <w:rPr>
          <w:i/>
          <w:iCs/>
          <w:sz w:val="24"/>
          <w:szCs w:val="24"/>
        </w:rPr>
        <w:t>. Współpraca z tymi młodymi, zdolnymi ludźmi daje nam wszystkim ogromną satysfakcję</w:t>
      </w:r>
      <w:r w:rsidR="00695B2F">
        <w:rPr>
          <w:i/>
          <w:iCs/>
          <w:sz w:val="24"/>
          <w:szCs w:val="24"/>
        </w:rPr>
        <w:t xml:space="preserve"> </w:t>
      </w:r>
      <w:r w:rsidR="00D87965">
        <w:rPr>
          <w:i/>
          <w:iCs/>
          <w:sz w:val="24"/>
          <w:szCs w:val="24"/>
        </w:rPr>
        <w:softHyphen/>
      </w:r>
      <w:r w:rsidR="00D87965">
        <w:rPr>
          <w:sz w:val="24"/>
          <w:szCs w:val="24"/>
        </w:rPr>
        <w:t xml:space="preserve">– </w:t>
      </w:r>
      <w:r w:rsidR="00D87965" w:rsidRPr="007358AE">
        <w:rPr>
          <w:b/>
          <w:bCs/>
          <w:sz w:val="24"/>
          <w:szCs w:val="24"/>
        </w:rPr>
        <w:t xml:space="preserve">mówi </w:t>
      </w:r>
      <w:r w:rsidR="00E22FD1" w:rsidRPr="007358AE">
        <w:rPr>
          <w:b/>
          <w:bCs/>
          <w:sz w:val="24"/>
          <w:szCs w:val="24"/>
        </w:rPr>
        <w:t>Joanna Galińska-Zienkiewicz</w:t>
      </w:r>
      <w:r w:rsidR="00E22FD1" w:rsidRPr="00E22FD1">
        <w:rPr>
          <w:sz w:val="24"/>
          <w:szCs w:val="24"/>
        </w:rPr>
        <w:t xml:space="preserve"> – </w:t>
      </w:r>
      <w:r w:rsidR="00E22FD1" w:rsidRPr="007358AE">
        <w:rPr>
          <w:b/>
          <w:bCs/>
          <w:sz w:val="24"/>
          <w:szCs w:val="24"/>
        </w:rPr>
        <w:t>Senior HR Bussines Partner w Gedeon Richter Polska.</w:t>
      </w:r>
    </w:p>
    <w:p w14:paraId="1051633F" w14:textId="34436D3E" w:rsidR="00DC3510" w:rsidRPr="00DC3510" w:rsidRDefault="006B2380" w:rsidP="00380E94">
      <w:pPr>
        <w:jc w:val="both"/>
        <w:rPr>
          <w:b/>
          <w:bCs/>
          <w:sz w:val="24"/>
          <w:szCs w:val="24"/>
        </w:rPr>
      </w:pPr>
      <w:r>
        <w:rPr>
          <w:b/>
          <w:bCs/>
          <w:sz w:val="24"/>
          <w:szCs w:val="24"/>
        </w:rPr>
        <w:t>Teoria i praktyka to najlepsze połączenie</w:t>
      </w:r>
    </w:p>
    <w:p w14:paraId="2F6946BF" w14:textId="2A98239A" w:rsidR="00AF6CAD" w:rsidRPr="00E86541" w:rsidRDefault="00E22FD1" w:rsidP="00380E94">
      <w:pPr>
        <w:jc w:val="both"/>
        <w:rPr>
          <w:sz w:val="24"/>
          <w:szCs w:val="24"/>
        </w:rPr>
      </w:pPr>
      <w:r w:rsidRPr="00AF6CAD">
        <w:rPr>
          <w:sz w:val="24"/>
          <w:szCs w:val="24"/>
        </w:rPr>
        <w:t>Stud</w:t>
      </w:r>
      <w:r w:rsidR="000338D5" w:rsidRPr="00AF6CAD">
        <w:rPr>
          <w:sz w:val="24"/>
          <w:szCs w:val="24"/>
        </w:rPr>
        <w:t xml:space="preserve">iowanie farmacji pozwala na </w:t>
      </w:r>
      <w:r w:rsidR="00AF6CAD">
        <w:rPr>
          <w:sz w:val="24"/>
          <w:szCs w:val="24"/>
        </w:rPr>
        <w:t>nabycie</w:t>
      </w:r>
      <w:r w:rsidR="000338D5" w:rsidRPr="00AF6CAD">
        <w:rPr>
          <w:sz w:val="24"/>
          <w:szCs w:val="24"/>
        </w:rPr>
        <w:t xml:space="preserve"> wiedzy teoretycznej</w:t>
      </w:r>
      <w:r w:rsidRPr="00AF6CAD">
        <w:rPr>
          <w:sz w:val="24"/>
          <w:szCs w:val="24"/>
        </w:rPr>
        <w:t>.</w:t>
      </w:r>
      <w:r w:rsidR="000338D5" w:rsidRPr="00AF6CAD">
        <w:rPr>
          <w:sz w:val="24"/>
          <w:szCs w:val="24"/>
        </w:rPr>
        <w:t xml:space="preserve"> Studenci zdobywają doświadczenie zawodowe na obowiązkowych stażach, ale również rozpoczynając pracę w firmach farmaceutycznych już podczas studiów. Tam mogą rozwijać inne istotne dla pracodawcy</w:t>
      </w:r>
      <w:r w:rsidR="00AF6CAD">
        <w:rPr>
          <w:sz w:val="24"/>
          <w:szCs w:val="24"/>
        </w:rPr>
        <w:t xml:space="preserve"> umiejętności</w:t>
      </w:r>
      <w:r w:rsidR="000338D5" w:rsidRPr="00AF6CAD">
        <w:rPr>
          <w:sz w:val="24"/>
          <w:szCs w:val="24"/>
        </w:rPr>
        <w:t>.</w:t>
      </w:r>
      <w:r w:rsidRPr="00AF6CAD">
        <w:rPr>
          <w:sz w:val="24"/>
          <w:szCs w:val="24"/>
        </w:rPr>
        <w:t xml:space="preserve"> </w:t>
      </w:r>
      <w:r w:rsidR="00905A23" w:rsidRPr="00AF6CAD">
        <w:rPr>
          <w:sz w:val="24"/>
          <w:szCs w:val="24"/>
        </w:rPr>
        <w:t>Kompetencje miękkie i wiedza teoretyczna powinny się uzupełniać</w:t>
      </w:r>
      <w:r w:rsidR="00431864">
        <w:rPr>
          <w:sz w:val="24"/>
          <w:szCs w:val="24"/>
        </w:rPr>
        <w:t>.</w:t>
      </w:r>
      <w:r w:rsidRPr="00255506">
        <w:rPr>
          <w:i/>
          <w:iCs/>
          <w:sz w:val="24"/>
          <w:szCs w:val="24"/>
        </w:rPr>
        <w:t xml:space="preserve"> </w:t>
      </w:r>
      <w:r w:rsidR="00E86541">
        <w:rPr>
          <w:sz w:val="24"/>
          <w:szCs w:val="24"/>
        </w:rPr>
        <w:t>Szczególnie ważne są umiejętności współpracy w zespole, zarządzania ludźmi i projektami, a także umiejętności komunikacyjne.</w:t>
      </w:r>
    </w:p>
    <w:p w14:paraId="72291B1A" w14:textId="77777777" w:rsidR="004C06A5" w:rsidRDefault="00CC486D">
      <w:pPr>
        <w:jc w:val="both"/>
        <w:rPr>
          <w:b/>
          <w:bCs/>
          <w:sz w:val="24"/>
          <w:szCs w:val="24"/>
        </w:rPr>
      </w:pPr>
      <w:r>
        <w:rPr>
          <w:b/>
          <w:bCs/>
          <w:sz w:val="24"/>
          <w:szCs w:val="24"/>
        </w:rPr>
        <w:t>Cykl warsztatów dla studentów farmacji</w:t>
      </w:r>
    </w:p>
    <w:p w14:paraId="15BBC35C" w14:textId="0FBEBCA1" w:rsidR="00507575" w:rsidRDefault="00CC486D">
      <w:pPr>
        <w:jc w:val="both"/>
        <w:rPr>
          <w:sz w:val="24"/>
          <w:szCs w:val="24"/>
        </w:rPr>
      </w:pPr>
      <w:r>
        <w:rPr>
          <w:sz w:val="24"/>
          <w:szCs w:val="24"/>
        </w:rPr>
        <w:t xml:space="preserve">W ramach tegorocznej edycji programu </w:t>
      </w:r>
      <w:r w:rsidR="007D70C9">
        <w:rPr>
          <w:sz w:val="24"/>
          <w:szCs w:val="24"/>
        </w:rPr>
        <w:t>„</w:t>
      </w:r>
      <w:r>
        <w:rPr>
          <w:sz w:val="24"/>
          <w:szCs w:val="24"/>
        </w:rPr>
        <w:t>Recepta na Sukces</w:t>
      </w:r>
      <w:r w:rsidR="007D70C9">
        <w:rPr>
          <w:sz w:val="24"/>
          <w:szCs w:val="24"/>
        </w:rPr>
        <w:t>”</w:t>
      </w:r>
      <w:r>
        <w:rPr>
          <w:sz w:val="24"/>
          <w:szCs w:val="24"/>
        </w:rPr>
        <w:t xml:space="preserve"> organizowanego przez Gedeon Richter, odbył się </w:t>
      </w:r>
      <w:r w:rsidR="00886E70">
        <w:rPr>
          <w:sz w:val="24"/>
          <w:szCs w:val="24"/>
        </w:rPr>
        <w:t xml:space="preserve">inaugurujący </w:t>
      </w:r>
      <w:r>
        <w:rPr>
          <w:sz w:val="24"/>
          <w:szCs w:val="24"/>
        </w:rPr>
        <w:t xml:space="preserve"> warsztat na temat ścież</w:t>
      </w:r>
      <w:r w:rsidR="004C06A5">
        <w:rPr>
          <w:sz w:val="24"/>
          <w:szCs w:val="24"/>
        </w:rPr>
        <w:t>ek</w:t>
      </w:r>
      <w:r>
        <w:rPr>
          <w:sz w:val="24"/>
          <w:szCs w:val="24"/>
        </w:rPr>
        <w:t xml:space="preserve"> kariery zawodowej</w:t>
      </w:r>
      <w:r w:rsidR="00886E70">
        <w:rPr>
          <w:sz w:val="24"/>
          <w:szCs w:val="24"/>
        </w:rPr>
        <w:t xml:space="preserve"> dla studentów farmacji</w:t>
      </w:r>
      <w:r>
        <w:rPr>
          <w:sz w:val="24"/>
          <w:szCs w:val="24"/>
        </w:rPr>
        <w:t xml:space="preserve">. </w:t>
      </w:r>
      <w:r w:rsidR="00886E70">
        <w:rPr>
          <w:sz w:val="24"/>
          <w:szCs w:val="24"/>
        </w:rPr>
        <w:t>W tym roku przewidziane są k</w:t>
      </w:r>
      <w:r>
        <w:rPr>
          <w:sz w:val="24"/>
          <w:szCs w:val="24"/>
        </w:rPr>
        <w:t xml:space="preserve">olejne warsztaty prowadzone przez </w:t>
      </w:r>
      <w:r w:rsidR="00886E70">
        <w:rPr>
          <w:sz w:val="24"/>
          <w:szCs w:val="24"/>
        </w:rPr>
        <w:t xml:space="preserve">farmaceutów – </w:t>
      </w:r>
      <w:r>
        <w:rPr>
          <w:sz w:val="24"/>
          <w:szCs w:val="24"/>
        </w:rPr>
        <w:t>praktyków</w:t>
      </w:r>
      <w:r w:rsidR="00886E70">
        <w:rPr>
          <w:sz w:val="24"/>
          <w:szCs w:val="24"/>
        </w:rPr>
        <w:t>, którzy wybrali różne ścieżki zawodowe, a także przez pracowników HR</w:t>
      </w:r>
      <w:r>
        <w:rPr>
          <w:sz w:val="24"/>
          <w:szCs w:val="24"/>
        </w:rPr>
        <w:t xml:space="preserve">. Nie zabraknie miejsca na </w:t>
      </w:r>
      <w:r w:rsidR="00507575">
        <w:rPr>
          <w:sz w:val="24"/>
          <w:szCs w:val="24"/>
        </w:rPr>
        <w:t>wsparcie</w:t>
      </w:r>
      <w:r>
        <w:rPr>
          <w:sz w:val="24"/>
          <w:szCs w:val="24"/>
        </w:rPr>
        <w:t xml:space="preserve"> z</w:t>
      </w:r>
      <w:r w:rsidR="00507575">
        <w:rPr>
          <w:sz w:val="24"/>
          <w:szCs w:val="24"/>
        </w:rPr>
        <w:t xml:space="preserve"> zakresu</w:t>
      </w:r>
      <w:r>
        <w:rPr>
          <w:sz w:val="24"/>
          <w:szCs w:val="24"/>
        </w:rPr>
        <w:t xml:space="preserve"> kreowania swojego wizerunku zawodowego w Internecie, który daje ogromne możliwości zarówno dla studentów jak i </w:t>
      </w:r>
      <w:proofErr w:type="spellStart"/>
      <w:r>
        <w:rPr>
          <w:sz w:val="24"/>
          <w:szCs w:val="24"/>
        </w:rPr>
        <w:t>rekruterów</w:t>
      </w:r>
      <w:proofErr w:type="spellEnd"/>
      <w:r>
        <w:rPr>
          <w:sz w:val="24"/>
          <w:szCs w:val="24"/>
        </w:rPr>
        <w:t xml:space="preserve"> </w:t>
      </w:r>
      <w:r>
        <w:rPr>
          <w:sz w:val="24"/>
          <w:szCs w:val="24"/>
        </w:rPr>
        <w:lastRenderedPageBreak/>
        <w:t>poszukujących specjalistów.</w:t>
      </w:r>
      <w:r w:rsidR="00466165">
        <w:rPr>
          <w:sz w:val="24"/>
          <w:szCs w:val="24"/>
        </w:rPr>
        <w:t xml:space="preserve"> Program „Recepta na Sukces” już od ośmiu lat wspiera studentów farmacji i kierunku medycznego poprzez szereg aktywacji, które odpowiadają na aktualne potrzeby studentów farmacji i medycyny. Poprzednia edycja dedykowana była zarówno przyszłym lekarzom jak i farmaceutom, którzy zaczną pracę w nowej rzeczywistości po wejściu w życie </w:t>
      </w:r>
      <w:r w:rsidR="0025117E">
        <w:rPr>
          <w:sz w:val="24"/>
          <w:szCs w:val="24"/>
        </w:rPr>
        <w:t>„</w:t>
      </w:r>
      <w:r w:rsidR="00466165">
        <w:rPr>
          <w:sz w:val="24"/>
          <w:szCs w:val="24"/>
        </w:rPr>
        <w:t>Ustawę o Zawodzie Farmaceuty</w:t>
      </w:r>
      <w:r w:rsidR="0025117E">
        <w:rPr>
          <w:sz w:val="24"/>
          <w:szCs w:val="24"/>
        </w:rPr>
        <w:t xml:space="preserve">”. </w:t>
      </w:r>
      <w:r w:rsidR="00D718D5">
        <w:rPr>
          <w:sz w:val="24"/>
          <w:szCs w:val="24"/>
        </w:rPr>
        <w:t xml:space="preserve">Ułatwiała zrozumienie nowych wytycznych oraz warunków współpracy między lekarzem a farmaceutą w </w:t>
      </w:r>
      <w:r w:rsidR="004631FB">
        <w:rPr>
          <w:sz w:val="24"/>
          <w:szCs w:val="24"/>
        </w:rPr>
        <w:t>leczeniu pacjentów.</w:t>
      </w:r>
    </w:p>
    <w:p w14:paraId="03511B95" w14:textId="499C6BBF" w:rsidR="00CC486D" w:rsidRDefault="00507575" w:rsidP="00FA4078">
      <w:pPr>
        <w:jc w:val="both"/>
        <w:rPr>
          <w:sz w:val="24"/>
          <w:szCs w:val="24"/>
        </w:rPr>
      </w:pPr>
      <w:r>
        <w:rPr>
          <w:sz w:val="24"/>
          <w:szCs w:val="24"/>
        </w:rPr>
        <w:t>„</w:t>
      </w:r>
      <w:r w:rsidRPr="004C06A5">
        <w:rPr>
          <w:i/>
          <w:iCs/>
          <w:sz w:val="24"/>
          <w:szCs w:val="24"/>
        </w:rPr>
        <w:t xml:space="preserve">Dzięki temu, </w:t>
      </w:r>
      <w:r w:rsidR="006C5207" w:rsidRPr="004C06A5">
        <w:rPr>
          <w:i/>
          <w:iCs/>
          <w:sz w:val="24"/>
          <w:szCs w:val="24"/>
        </w:rPr>
        <w:t>ż</w:t>
      </w:r>
      <w:r w:rsidRPr="004C06A5">
        <w:rPr>
          <w:i/>
          <w:iCs/>
          <w:sz w:val="24"/>
          <w:szCs w:val="24"/>
        </w:rPr>
        <w:t>e od wielu lat badamy potrzeby studentów, wiemy, czego oczekują</w:t>
      </w:r>
      <w:r w:rsidR="0075615D">
        <w:rPr>
          <w:i/>
          <w:iCs/>
          <w:sz w:val="24"/>
          <w:szCs w:val="24"/>
        </w:rPr>
        <w:t>.</w:t>
      </w:r>
      <w:r w:rsidRPr="004C06A5">
        <w:rPr>
          <w:i/>
          <w:iCs/>
          <w:sz w:val="24"/>
          <w:szCs w:val="24"/>
        </w:rPr>
        <w:t xml:space="preserve"> </w:t>
      </w:r>
      <w:r w:rsidR="00557C9E">
        <w:rPr>
          <w:i/>
          <w:iCs/>
          <w:sz w:val="24"/>
          <w:szCs w:val="24"/>
        </w:rPr>
        <w:t xml:space="preserve">Współpraca </w:t>
      </w:r>
      <w:r w:rsidR="003E1736">
        <w:rPr>
          <w:i/>
          <w:iCs/>
          <w:sz w:val="24"/>
          <w:szCs w:val="24"/>
        </w:rPr>
        <w:t>z nimi</w:t>
      </w:r>
      <w:r w:rsidR="0075615D">
        <w:rPr>
          <w:i/>
          <w:iCs/>
          <w:sz w:val="24"/>
          <w:szCs w:val="24"/>
        </w:rPr>
        <w:t xml:space="preserve"> </w:t>
      </w:r>
      <w:r w:rsidR="00557C9E">
        <w:rPr>
          <w:i/>
          <w:iCs/>
          <w:sz w:val="24"/>
          <w:szCs w:val="24"/>
        </w:rPr>
        <w:t>daje nam ogromną satysfakcję.</w:t>
      </w:r>
      <w:r w:rsidR="0075615D">
        <w:rPr>
          <w:i/>
          <w:iCs/>
          <w:sz w:val="24"/>
          <w:szCs w:val="24"/>
        </w:rPr>
        <w:t xml:space="preserve"> Słuchamy ich głosu i wspólnie tworzymy programy wspierające, które pozwalają się rozwijać, inspirują do działania. Cieszymy się, kiedy po jakimś czasie nasze drogi krzyżują się już na polu zawodowym</w:t>
      </w:r>
      <w:r w:rsidRPr="004C06A5">
        <w:rPr>
          <w:i/>
          <w:iCs/>
          <w:sz w:val="24"/>
          <w:szCs w:val="24"/>
        </w:rPr>
        <w:t xml:space="preserve">. </w:t>
      </w:r>
      <w:r w:rsidR="00F815F3" w:rsidRPr="004C06A5">
        <w:rPr>
          <w:i/>
          <w:iCs/>
          <w:sz w:val="24"/>
          <w:szCs w:val="24"/>
        </w:rPr>
        <w:t>Wszystkie aktywności dotyczące tegorocznej edycji programu można śledzić na profilu na Facebooku o nazwie „Recepta na Sukces” do czego bardzo zachęcam</w:t>
      </w:r>
      <w:r w:rsidR="00F815F3">
        <w:rPr>
          <w:sz w:val="24"/>
          <w:szCs w:val="24"/>
        </w:rPr>
        <w:t xml:space="preserve"> – mówi Aleksandra Marciniak, specjalista ds. PR, inicjatorka programu Recepta na sukces.</w:t>
      </w:r>
    </w:p>
    <w:p w14:paraId="08E5F657" w14:textId="5B22526B" w:rsidR="00580E9A" w:rsidRDefault="00580E9A" w:rsidP="00FA4078">
      <w:pPr>
        <w:jc w:val="both"/>
        <w:rPr>
          <w:b/>
          <w:bCs/>
          <w:sz w:val="24"/>
          <w:szCs w:val="24"/>
        </w:rPr>
      </w:pPr>
      <w:r>
        <w:rPr>
          <w:b/>
          <w:bCs/>
          <w:sz w:val="24"/>
          <w:szCs w:val="24"/>
        </w:rPr>
        <w:t>Społeczna odpowiedzialność biznesu</w:t>
      </w:r>
    </w:p>
    <w:p w14:paraId="4EC0B973" w14:textId="7A1DB26F" w:rsidR="00580E9A" w:rsidRPr="00580E9A" w:rsidRDefault="00580E9A" w:rsidP="00FA4078">
      <w:pPr>
        <w:jc w:val="both"/>
        <w:rPr>
          <w:sz w:val="24"/>
          <w:szCs w:val="24"/>
        </w:rPr>
      </w:pPr>
      <w:r>
        <w:rPr>
          <w:sz w:val="24"/>
          <w:szCs w:val="24"/>
        </w:rPr>
        <w:t xml:space="preserve">W ankiecie badawczej studenci farmacji wskazywali również firmy, które w ich opinii angażują się w rozwój zawodowy przyszłych farmaceutów, tworząc programy kariery, dając możliwości odbywania płatnych staży czy wspierając grantami naukowymi. To po stronie biznesu leży dbałość o wsparcie i rozwój młodych talentów. </w:t>
      </w:r>
      <w:r w:rsidR="00D64BAF">
        <w:rPr>
          <w:sz w:val="24"/>
          <w:szCs w:val="24"/>
        </w:rPr>
        <w:t>Dynamiczny rozwój nauki wpływa bardzo mocno na zmianę podejścia pracodawców. Dobrze wykształceni naukowcy tworzą innowacje, które stają się podstawą bezpieczeństwa zdrowotnego na całym świecie. Zależy ono od przyszłych innowatorów, którzy bez wsparcia biznesu nie będą mogli odpowiednio się rozwijać.</w:t>
      </w:r>
    </w:p>
    <w:p w14:paraId="0F718C3D" w14:textId="77777777" w:rsidR="0075615D" w:rsidRPr="004C06A5" w:rsidRDefault="0075615D" w:rsidP="00FA4078">
      <w:pPr>
        <w:jc w:val="both"/>
        <w:rPr>
          <w:sz w:val="24"/>
          <w:szCs w:val="24"/>
        </w:rPr>
      </w:pPr>
    </w:p>
    <w:p w14:paraId="1200ADBE" w14:textId="77777777" w:rsidR="00707997" w:rsidRPr="006535A1" w:rsidRDefault="00707997" w:rsidP="00707997">
      <w:pPr>
        <w:jc w:val="both"/>
        <w:rPr>
          <w:rFonts w:asciiTheme="majorHAnsi" w:hAnsiTheme="majorHAnsi" w:cstheme="majorHAnsi"/>
          <w:b/>
        </w:rPr>
      </w:pPr>
      <w:r w:rsidRPr="006535A1">
        <w:rPr>
          <w:rFonts w:asciiTheme="majorHAnsi" w:hAnsiTheme="majorHAnsi" w:cstheme="majorHAnsi"/>
          <w:b/>
        </w:rPr>
        <w:t>Dodatkowych informacji udzielają:</w:t>
      </w:r>
    </w:p>
    <w:tbl>
      <w:tblPr>
        <w:tblStyle w:val="Tabela-Siatka"/>
        <w:tblW w:w="0" w:type="auto"/>
        <w:tblLook w:val="04A0" w:firstRow="1" w:lastRow="0" w:firstColumn="1" w:lastColumn="0" w:noHBand="0" w:noVBand="1"/>
      </w:tblPr>
      <w:tblGrid>
        <w:gridCol w:w="4528"/>
        <w:gridCol w:w="4528"/>
      </w:tblGrid>
      <w:tr w:rsidR="00707997" w:rsidRPr="006535A1" w14:paraId="33B91ABF" w14:textId="77777777" w:rsidTr="00A54A91">
        <w:tc>
          <w:tcPr>
            <w:tcW w:w="4528" w:type="dxa"/>
            <w:tcBorders>
              <w:top w:val="nil"/>
              <w:left w:val="nil"/>
              <w:bottom w:val="nil"/>
              <w:right w:val="nil"/>
            </w:tcBorders>
          </w:tcPr>
          <w:p w14:paraId="3F160E1E" w14:textId="77777777" w:rsidR="00707997" w:rsidRPr="006535A1" w:rsidRDefault="00707997" w:rsidP="00A54A91">
            <w:pPr>
              <w:autoSpaceDE w:val="0"/>
              <w:autoSpaceDN w:val="0"/>
              <w:adjustRightInd w:val="0"/>
              <w:rPr>
                <w:rFonts w:asciiTheme="majorHAnsi" w:hAnsiTheme="majorHAnsi" w:cstheme="majorHAnsi"/>
              </w:rPr>
            </w:pPr>
            <w:r w:rsidRPr="006535A1">
              <w:rPr>
                <w:rFonts w:asciiTheme="majorHAnsi" w:hAnsiTheme="majorHAnsi" w:cstheme="majorHAnsi"/>
              </w:rPr>
              <w:t xml:space="preserve">Aleksandra Marciniak, Specjalista ds. Public Relations, Gedeon Richter Polska Sp. z o. o., Koordynator </w:t>
            </w:r>
          </w:p>
          <w:p w14:paraId="4C28624D" w14:textId="77777777" w:rsidR="00707997" w:rsidRPr="006535A1" w:rsidRDefault="00707997" w:rsidP="00A54A91">
            <w:pPr>
              <w:autoSpaceDE w:val="0"/>
              <w:autoSpaceDN w:val="0"/>
              <w:adjustRightInd w:val="0"/>
              <w:rPr>
                <w:rFonts w:asciiTheme="majorHAnsi" w:hAnsiTheme="majorHAnsi" w:cstheme="majorHAnsi"/>
                <w:sz w:val="13"/>
              </w:rPr>
            </w:pPr>
            <w:r w:rsidRPr="006535A1">
              <w:rPr>
                <w:rFonts w:asciiTheme="majorHAnsi" w:hAnsiTheme="majorHAnsi" w:cstheme="majorHAnsi"/>
              </w:rPr>
              <w:t>kampanii „Recepta na sukces”</w:t>
            </w:r>
          </w:p>
        </w:tc>
        <w:tc>
          <w:tcPr>
            <w:tcW w:w="4528" w:type="dxa"/>
            <w:tcBorders>
              <w:top w:val="nil"/>
              <w:left w:val="nil"/>
              <w:bottom w:val="nil"/>
              <w:right w:val="nil"/>
            </w:tcBorders>
          </w:tcPr>
          <w:p w14:paraId="444FEFCD" w14:textId="77777777" w:rsidR="00707997" w:rsidRPr="006535A1" w:rsidRDefault="00707997" w:rsidP="00A54A91">
            <w:pPr>
              <w:autoSpaceDE w:val="0"/>
              <w:autoSpaceDN w:val="0"/>
              <w:adjustRightInd w:val="0"/>
              <w:rPr>
                <w:rFonts w:asciiTheme="majorHAnsi" w:hAnsiTheme="majorHAnsi" w:cstheme="majorBidi"/>
              </w:rPr>
            </w:pPr>
            <w:r w:rsidRPr="006535A1">
              <w:rPr>
                <w:rFonts w:asciiTheme="majorHAnsi" w:hAnsiTheme="majorHAnsi" w:cstheme="majorBidi"/>
              </w:rPr>
              <w:t xml:space="preserve">Mateusz Konwerski, </w:t>
            </w:r>
          </w:p>
          <w:p w14:paraId="49AF5E6B" w14:textId="77777777" w:rsidR="00707997" w:rsidRPr="006535A1" w:rsidRDefault="00707997" w:rsidP="00A54A91">
            <w:pPr>
              <w:autoSpaceDE w:val="0"/>
              <w:autoSpaceDN w:val="0"/>
              <w:adjustRightInd w:val="0"/>
              <w:rPr>
                <w:rFonts w:asciiTheme="majorHAnsi" w:hAnsiTheme="majorHAnsi" w:cstheme="majorBidi"/>
              </w:rPr>
            </w:pPr>
            <w:r w:rsidRPr="006535A1">
              <w:rPr>
                <w:rFonts w:asciiTheme="majorHAnsi" w:hAnsiTheme="majorHAnsi" w:cstheme="majorBidi"/>
              </w:rPr>
              <w:t>Biuro kampanii „Recepta na sukces”</w:t>
            </w:r>
          </w:p>
          <w:p w14:paraId="67C60BA1" w14:textId="77777777" w:rsidR="00707997" w:rsidRPr="006535A1" w:rsidRDefault="00707997" w:rsidP="00A54A91">
            <w:pPr>
              <w:autoSpaceDE w:val="0"/>
              <w:autoSpaceDN w:val="0"/>
              <w:adjustRightInd w:val="0"/>
              <w:rPr>
                <w:rFonts w:asciiTheme="majorHAnsi" w:hAnsiTheme="majorHAnsi" w:cstheme="majorBidi"/>
              </w:rPr>
            </w:pPr>
          </w:p>
        </w:tc>
      </w:tr>
      <w:tr w:rsidR="00707997" w:rsidRPr="006535A1" w14:paraId="03F5080C" w14:textId="77777777" w:rsidTr="00A54A91">
        <w:tc>
          <w:tcPr>
            <w:tcW w:w="4528" w:type="dxa"/>
            <w:tcBorders>
              <w:top w:val="nil"/>
              <w:left w:val="nil"/>
              <w:bottom w:val="nil"/>
              <w:right w:val="nil"/>
            </w:tcBorders>
          </w:tcPr>
          <w:p w14:paraId="5F43E382" w14:textId="77777777" w:rsidR="00707997" w:rsidRPr="006535A1" w:rsidRDefault="00707997" w:rsidP="00A54A91">
            <w:pPr>
              <w:autoSpaceDE w:val="0"/>
              <w:autoSpaceDN w:val="0"/>
              <w:adjustRightInd w:val="0"/>
              <w:rPr>
                <w:rFonts w:asciiTheme="majorHAnsi" w:hAnsiTheme="majorHAnsi" w:cstheme="majorHAnsi"/>
                <w:lang w:val="en-US"/>
              </w:rPr>
            </w:pPr>
            <w:r w:rsidRPr="006535A1">
              <w:rPr>
                <w:rFonts w:asciiTheme="majorHAnsi" w:hAnsiTheme="majorHAnsi" w:cstheme="majorHAnsi"/>
                <w:lang w:val="en-US"/>
              </w:rPr>
              <w:t>tel.: +48 695 300 696</w:t>
            </w:r>
          </w:p>
          <w:p w14:paraId="4A7BCF10" w14:textId="77777777" w:rsidR="00707997" w:rsidRPr="006535A1" w:rsidRDefault="00707997" w:rsidP="00A54A91">
            <w:pPr>
              <w:autoSpaceDE w:val="0"/>
              <w:autoSpaceDN w:val="0"/>
              <w:adjustRightInd w:val="0"/>
              <w:rPr>
                <w:rFonts w:asciiTheme="majorHAnsi" w:hAnsiTheme="majorHAnsi" w:cstheme="majorHAnsi"/>
                <w:lang w:val="en-AU"/>
              </w:rPr>
            </w:pPr>
            <w:r w:rsidRPr="006535A1">
              <w:rPr>
                <w:rFonts w:asciiTheme="majorHAnsi" w:hAnsiTheme="majorHAnsi" w:cstheme="majorHAnsi"/>
                <w:lang w:val="en-US"/>
              </w:rPr>
              <w:t xml:space="preserve">email: </w:t>
            </w:r>
            <w:r w:rsidRPr="006535A1">
              <w:rPr>
                <w:lang w:val="en-AU"/>
              </w:rPr>
              <w:t>amarciniak@grodzisk.rgnet.org</w:t>
            </w:r>
          </w:p>
        </w:tc>
        <w:tc>
          <w:tcPr>
            <w:tcW w:w="4528" w:type="dxa"/>
            <w:tcBorders>
              <w:top w:val="nil"/>
              <w:left w:val="nil"/>
              <w:bottom w:val="nil"/>
              <w:right w:val="nil"/>
            </w:tcBorders>
          </w:tcPr>
          <w:p w14:paraId="0AC374AE" w14:textId="77777777" w:rsidR="00707997" w:rsidRPr="006535A1" w:rsidRDefault="00707997" w:rsidP="00A54A91">
            <w:pPr>
              <w:autoSpaceDE w:val="0"/>
              <w:autoSpaceDN w:val="0"/>
              <w:adjustRightInd w:val="0"/>
              <w:rPr>
                <w:rFonts w:asciiTheme="majorHAnsi" w:hAnsiTheme="majorHAnsi" w:cstheme="majorBidi"/>
                <w:lang w:val="en-US"/>
              </w:rPr>
            </w:pPr>
            <w:r w:rsidRPr="006535A1">
              <w:rPr>
                <w:rFonts w:asciiTheme="majorHAnsi" w:hAnsiTheme="majorHAnsi" w:cstheme="majorBidi"/>
                <w:lang w:val="en-US"/>
              </w:rPr>
              <w:t>tel.:  +48 883 555 368</w:t>
            </w:r>
          </w:p>
          <w:p w14:paraId="075FDEDA" w14:textId="77777777" w:rsidR="00707997" w:rsidRPr="006535A1" w:rsidRDefault="00966C1F" w:rsidP="00A54A91">
            <w:pPr>
              <w:autoSpaceDE w:val="0"/>
              <w:autoSpaceDN w:val="0"/>
              <w:adjustRightInd w:val="0"/>
              <w:rPr>
                <w:rFonts w:asciiTheme="majorHAnsi" w:hAnsiTheme="majorHAnsi" w:cstheme="majorHAnsi"/>
                <w:lang w:val="en-US"/>
              </w:rPr>
            </w:pPr>
            <w:hyperlink w:history="1">
              <w:r w:rsidR="00707997" w:rsidRPr="006535A1">
                <w:rPr>
                  <w:rStyle w:val="Hipercze"/>
                  <w:rFonts w:asciiTheme="majorHAnsi" w:hAnsiTheme="majorHAnsi" w:cstheme="majorHAnsi"/>
                  <w:lang w:val="en-US"/>
                </w:rPr>
                <w:t>biuro@receptanasukces.pl</w:t>
              </w:r>
            </w:hyperlink>
            <w:r w:rsidR="00707997" w:rsidRPr="006535A1">
              <w:rPr>
                <w:rFonts w:asciiTheme="majorHAnsi" w:hAnsiTheme="majorHAnsi" w:cstheme="majorHAnsi"/>
                <w:lang w:val="en-US"/>
              </w:rPr>
              <w:t xml:space="preserve"> </w:t>
            </w:r>
          </w:p>
        </w:tc>
      </w:tr>
    </w:tbl>
    <w:p w14:paraId="6A426656" w14:textId="77777777" w:rsidR="00707997" w:rsidRPr="00007CB0" w:rsidRDefault="00707997" w:rsidP="00707997">
      <w:pPr>
        <w:autoSpaceDE w:val="0"/>
        <w:autoSpaceDN w:val="0"/>
        <w:adjustRightInd w:val="0"/>
        <w:jc w:val="both"/>
        <w:rPr>
          <w:rFonts w:asciiTheme="majorHAnsi" w:hAnsiTheme="majorHAnsi" w:cstheme="majorHAnsi"/>
        </w:rPr>
      </w:pPr>
    </w:p>
    <w:p w14:paraId="105CD101" w14:textId="77777777" w:rsidR="00707997" w:rsidRPr="00007CB0" w:rsidRDefault="00707997" w:rsidP="00707997">
      <w:pPr>
        <w:autoSpaceDE w:val="0"/>
        <w:autoSpaceDN w:val="0"/>
        <w:adjustRightInd w:val="0"/>
        <w:jc w:val="both"/>
        <w:rPr>
          <w:rFonts w:asciiTheme="majorHAnsi" w:hAnsiTheme="majorHAnsi" w:cstheme="majorHAnsi"/>
        </w:rPr>
      </w:pPr>
      <w:r w:rsidRPr="00007CB0">
        <w:rPr>
          <w:rFonts w:asciiTheme="majorHAnsi" w:hAnsiTheme="majorHAnsi" w:cstheme="majorHAnsi"/>
        </w:rPr>
        <w:t>__________________________________________________________________________________</w:t>
      </w:r>
    </w:p>
    <w:p w14:paraId="5B28CA0C" w14:textId="6E1DD665" w:rsidR="00380E94" w:rsidRPr="00383D92" w:rsidRDefault="00707997" w:rsidP="00FF4765">
      <w:pPr>
        <w:autoSpaceDE w:val="0"/>
        <w:autoSpaceDN w:val="0"/>
        <w:adjustRightInd w:val="0"/>
        <w:jc w:val="both"/>
        <w:rPr>
          <w:b/>
          <w:bCs/>
          <w:sz w:val="24"/>
          <w:szCs w:val="24"/>
        </w:rPr>
      </w:pPr>
      <w:r w:rsidRPr="006535A1">
        <w:rPr>
          <w:rFonts w:asciiTheme="majorHAnsi" w:hAnsiTheme="majorHAnsi" w:cstheme="majorHAnsi"/>
          <w:b/>
          <w:sz w:val="18"/>
          <w:szCs w:val="18"/>
        </w:rPr>
        <w:t xml:space="preserve">Gedeon Richter </w:t>
      </w:r>
      <w:proofErr w:type="spellStart"/>
      <w:r w:rsidRPr="006535A1">
        <w:rPr>
          <w:rFonts w:asciiTheme="majorHAnsi" w:hAnsiTheme="majorHAnsi" w:cstheme="majorHAnsi"/>
          <w:b/>
          <w:sz w:val="18"/>
          <w:szCs w:val="18"/>
        </w:rPr>
        <w:t>Plc</w:t>
      </w:r>
      <w:proofErr w:type="spellEnd"/>
      <w:r w:rsidRPr="006535A1">
        <w:rPr>
          <w:rFonts w:asciiTheme="majorHAnsi" w:hAnsiTheme="majorHAnsi" w:cstheme="majorHAnsi"/>
          <w:b/>
          <w:sz w:val="18"/>
          <w:szCs w:val="18"/>
        </w:rPr>
        <w:t>.</w:t>
      </w:r>
      <w:r w:rsidRPr="006535A1">
        <w:rPr>
          <w:rFonts w:asciiTheme="majorHAnsi" w:hAnsiTheme="majorHAnsi" w:cstheme="majorHAnsi"/>
          <w:sz w:val="18"/>
          <w:szCs w:val="18"/>
        </w:rPr>
        <w:t xml:space="preserve">, z siedzibą w Budapeszcie, jest jedną z największych firm farmaceutycznych w Europie Środkowo-Wschodniej, coraz prężniej rozwijającą swoją działalność na rynkach Europy Zachodniej, w Chinach i Ameryce Łacińskiej. W 2017 roku firma Richter osiągnęła skonsolidowaną sprzedaż na poziomie 1,4 mld euro (1,6 mld dol.), a jej wartość giełdowa wyceniana była na 4,1 mld euro (4,9 mld dol.). Wachlarz produktów firmy Richter obejmuje wiele ważnych obszarów terapeutycznych, m.in. ginekologię, ośrodkowy układ nerwowy oraz układ sercowo-naczyniowy. Posiadając największe centrum badawczo-rozwojowe w Europie Środkowo-Wschodniej, spółka Richter koncentruje swoje badania nad lekami </w:t>
      </w:r>
      <w:r w:rsidRPr="006535A1">
        <w:rPr>
          <w:rFonts w:asciiTheme="majorHAnsi" w:hAnsiTheme="majorHAnsi" w:cstheme="majorHAnsi"/>
          <w:sz w:val="18"/>
          <w:szCs w:val="18"/>
        </w:rPr>
        <w:lastRenderedPageBreak/>
        <w:t xml:space="preserve">oryginalnymi w dziedzinie chorób ośrodkowego układu nerwowego. Za sprawą swojego powszechnie uznanego doświadczenia w dziedzinie chemii steroidów firma Richter odgrywa na świecie znaczącą rolę w zakresie zdrowia kobiet. Aktywnie angażuje się również w rozwój produktów </w:t>
      </w:r>
      <w:proofErr w:type="spellStart"/>
      <w:r w:rsidRPr="006535A1">
        <w:rPr>
          <w:rFonts w:asciiTheme="majorHAnsi" w:hAnsiTheme="majorHAnsi" w:cstheme="majorHAnsi"/>
          <w:sz w:val="18"/>
          <w:szCs w:val="18"/>
        </w:rPr>
        <w:t>biopodobnych</w:t>
      </w:r>
      <w:proofErr w:type="spellEnd"/>
      <w:r w:rsidRPr="006535A1">
        <w:rPr>
          <w:rFonts w:asciiTheme="majorHAnsi" w:hAnsiTheme="majorHAnsi" w:cstheme="majorHAnsi"/>
          <w:sz w:val="18"/>
          <w:szCs w:val="18"/>
        </w:rPr>
        <w:t xml:space="preserve">. Więcej informacji: </w:t>
      </w:r>
      <w:hyperlink r:id="rId7" w:history="1">
        <w:r w:rsidRPr="006535A1">
          <w:rPr>
            <w:rStyle w:val="Hipercze"/>
            <w:rFonts w:asciiTheme="majorHAnsi" w:hAnsiTheme="majorHAnsi" w:cstheme="majorHAnsi"/>
            <w:sz w:val="18"/>
            <w:szCs w:val="18"/>
          </w:rPr>
          <w:t>www.gedeonrichter.pl</w:t>
        </w:r>
      </w:hyperlink>
    </w:p>
    <w:sectPr w:rsidR="00380E94" w:rsidRPr="00383D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6FF9" w14:textId="77777777" w:rsidR="00966C1F" w:rsidRDefault="00966C1F" w:rsidP="00D87965">
      <w:pPr>
        <w:spacing w:after="0" w:line="240" w:lineRule="auto"/>
      </w:pPr>
      <w:r>
        <w:separator/>
      </w:r>
    </w:p>
  </w:endnote>
  <w:endnote w:type="continuationSeparator" w:id="0">
    <w:p w14:paraId="4DF06C65" w14:textId="77777777" w:rsidR="00966C1F" w:rsidRDefault="00966C1F" w:rsidP="00D87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B549" w14:textId="79C4F4BB" w:rsidR="009A4D92" w:rsidRDefault="00FF4765">
    <w:pPr>
      <w:pStyle w:val="Stopka"/>
    </w:pPr>
    <w:r w:rsidRPr="0014786A">
      <w:rPr>
        <w:noProof/>
      </w:rPr>
      <w:drawing>
        <wp:anchor distT="0" distB="0" distL="114300" distR="114300" simplePos="0" relativeHeight="251662336" behindDoc="1" locked="0" layoutInCell="1" allowOverlap="1" wp14:anchorId="3F3F99D4" wp14:editId="0C0E2B9E">
          <wp:simplePos x="0" y="0"/>
          <wp:positionH relativeFrom="column">
            <wp:posOffset>4083685</wp:posOffset>
          </wp:positionH>
          <wp:positionV relativeFrom="paragraph">
            <wp:posOffset>-173355</wp:posOffset>
          </wp:positionV>
          <wp:extent cx="645160" cy="728345"/>
          <wp:effectExtent l="0" t="0" r="254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160" cy="728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D92" w:rsidRPr="0014786A">
      <w:rPr>
        <w:noProof/>
      </w:rPr>
      <w:drawing>
        <wp:anchor distT="0" distB="0" distL="114300" distR="114300" simplePos="0" relativeHeight="251663360" behindDoc="0" locked="0" layoutInCell="1" allowOverlap="1" wp14:anchorId="5CB2B621" wp14:editId="4D72C911">
          <wp:simplePos x="0" y="0"/>
          <wp:positionH relativeFrom="column">
            <wp:posOffset>1965325</wp:posOffset>
          </wp:positionH>
          <wp:positionV relativeFrom="paragraph">
            <wp:posOffset>-112395</wp:posOffset>
          </wp:positionV>
          <wp:extent cx="536575" cy="557530"/>
          <wp:effectExtent l="0" t="0" r="0" b="0"/>
          <wp:wrapThrough wrapText="bothSides">
            <wp:wrapPolygon edited="0">
              <wp:start x="4601" y="0"/>
              <wp:lineTo x="1534" y="3690"/>
              <wp:lineTo x="0" y="8118"/>
              <wp:lineTo x="0" y="19189"/>
              <wp:lineTo x="2301" y="20665"/>
              <wp:lineTo x="18405" y="20665"/>
              <wp:lineTo x="20705" y="19189"/>
              <wp:lineTo x="20705" y="12547"/>
              <wp:lineTo x="19938" y="3690"/>
              <wp:lineTo x="16104" y="0"/>
              <wp:lineTo x="4601" y="0"/>
            </wp:wrapPolygon>
          </wp:wrapThrough>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657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D92">
      <w:rPr>
        <w:noProof/>
      </w:rPr>
      <w:drawing>
        <wp:anchor distT="0" distB="0" distL="114300" distR="114300" simplePos="0" relativeHeight="251665408" behindDoc="0" locked="0" layoutInCell="1" allowOverlap="1" wp14:anchorId="2FF3BF5C" wp14:editId="5FD71426">
          <wp:simplePos x="0" y="0"/>
          <wp:positionH relativeFrom="column">
            <wp:posOffset>548640</wp:posOffset>
          </wp:positionH>
          <wp:positionV relativeFrom="paragraph">
            <wp:posOffset>-289560</wp:posOffset>
          </wp:positionV>
          <wp:extent cx="952500" cy="952500"/>
          <wp:effectExtent l="0" t="0" r="0" b="0"/>
          <wp:wrapNone/>
          <wp:docPr id="1" name="Obraz 1" descr="Związek Zawodowy Pracowników Farmacji - Związek Zawodowy Pracowników  Farm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wiązek Zawodowy Pracowników Farmacji - Związek Zawodowy Pracowników  Farmacj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009A4D92">
      <w:rPr>
        <w:noProof/>
      </w:rPr>
      <w:drawing>
        <wp:anchor distT="0" distB="0" distL="114300" distR="114300" simplePos="0" relativeHeight="251664384" behindDoc="0" locked="0" layoutInCell="1" allowOverlap="1" wp14:anchorId="16B6843A" wp14:editId="343062FD">
          <wp:simplePos x="0" y="0"/>
          <wp:positionH relativeFrom="margin">
            <wp:posOffset>2972435</wp:posOffset>
          </wp:positionH>
          <wp:positionV relativeFrom="paragraph">
            <wp:posOffset>-142240</wp:posOffset>
          </wp:positionV>
          <wp:extent cx="669925" cy="660400"/>
          <wp:effectExtent l="0" t="0" r="0" b="635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9925"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4A23" w14:textId="77777777" w:rsidR="00966C1F" w:rsidRDefault="00966C1F" w:rsidP="00D87965">
      <w:pPr>
        <w:spacing w:after="0" w:line="240" w:lineRule="auto"/>
      </w:pPr>
      <w:r>
        <w:separator/>
      </w:r>
    </w:p>
  </w:footnote>
  <w:footnote w:type="continuationSeparator" w:id="0">
    <w:p w14:paraId="6A522B84" w14:textId="77777777" w:rsidR="00966C1F" w:rsidRDefault="00966C1F" w:rsidP="00D87965">
      <w:pPr>
        <w:spacing w:after="0" w:line="240" w:lineRule="auto"/>
      </w:pPr>
      <w:r>
        <w:continuationSeparator/>
      </w:r>
    </w:p>
  </w:footnote>
  <w:footnote w:id="1">
    <w:p w14:paraId="34909903" w14:textId="76A28CA4" w:rsidR="00F47591" w:rsidRDefault="00F47591">
      <w:pPr>
        <w:pStyle w:val="Tekstprzypisudolnego"/>
      </w:pPr>
      <w:r>
        <w:rPr>
          <w:rStyle w:val="Odwoanieprzypisudolnego"/>
        </w:rPr>
        <w:footnoteRef/>
      </w:r>
      <w:r>
        <w:t xml:space="preserve"> Badanie „Plany kariery zawodowej studentów farmacji” zrealizowane w marcu 2022 r. na grupie 419 studentów farmacji z uczelni w całej Polsce.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854B" w14:textId="48A8DEAC" w:rsidR="00707997" w:rsidRDefault="00707997">
    <w:pPr>
      <w:pStyle w:val="Nagwek"/>
    </w:pPr>
    <w:r w:rsidRPr="00BA3B91">
      <w:rPr>
        <w:i/>
        <w:noProof/>
        <w:sz w:val="20"/>
        <w:szCs w:val="20"/>
        <w:lang w:eastAsia="pl-PL"/>
      </w:rPr>
      <w:drawing>
        <wp:anchor distT="0" distB="0" distL="114300" distR="114300" simplePos="0" relativeHeight="251659264" behindDoc="1" locked="0" layoutInCell="1" allowOverlap="1" wp14:anchorId="11734B7F" wp14:editId="373E3904">
          <wp:simplePos x="0" y="0"/>
          <wp:positionH relativeFrom="margin">
            <wp:posOffset>4222750</wp:posOffset>
          </wp:positionH>
          <wp:positionV relativeFrom="paragraph">
            <wp:posOffset>332105</wp:posOffset>
          </wp:positionV>
          <wp:extent cx="1273175" cy="762000"/>
          <wp:effectExtent l="0" t="0" r="3175" b="0"/>
          <wp:wrapTight wrapText="bothSides">
            <wp:wrapPolygon edited="0">
              <wp:start x="0" y="0"/>
              <wp:lineTo x="0" y="21060"/>
              <wp:lineTo x="21331" y="21060"/>
              <wp:lineTo x="21331" y="0"/>
              <wp:lineTo x="0" y="0"/>
            </wp:wrapPolygon>
          </wp:wrapTight>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_patroni_GR.png"/>
                  <pic:cNvPicPr/>
                </pic:nvPicPr>
                <pic:blipFill>
                  <a:blip r:embed="rId1">
                    <a:extLst>
                      <a:ext uri="{28A0092B-C50C-407E-A947-70E740481C1C}">
                        <a14:useLocalDpi xmlns:a14="http://schemas.microsoft.com/office/drawing/2010/main" val="0"/>
                      </a:ext>
                    </a:extLst>
                  </a:blip>
                  <a:stretch>
                    <a:fillRect/>
                  </a:stretch>
                </pic:blipFill>
                <pic:spPr>
                  <a:xfrm>
                    <a:off x="0" y="0"/>
                    <a:ext cx="1273175" cy="762000"/>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1" wp14:anchorId="7429957F" wp14:editId="29803A02">
          <wp:simplePos x="0" y="0"/>
          <wp:positionH relativeFrom="margin">
            <wp:posOffset>0</wp:posOffset>
          </wp:positionH>
          <wp:positionV relativeFrom="paragraph">
            <wp:posOffset>167005</wp:posOffset>
          </wp:positionV>
          <wp:extent cx="1735455" cy="963295"/>
          <wp:effectExtent l="0" t="0" r="0" b="0"/>
          <wp:wrapTopAndBottom/>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455" cy="9632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A77"/>
    <w:rsid w:val="000338D5"/>
    <w:rsid w:val="00041035"/>
    <w:rsid w:val="00070F5A"/>
    <w:rsid w:val="000751D9"/>
    <w:rsid w:val="000A379C"/>
    <w:rsid w:val="0011485B"/>
    <w:rsid w:val="001435A1"/>
    <w:rsid w:val="00146475"/>
    <w:rsid w:val="00157D09"/>
    <w:rsid w:val="001843CA"/>
    <w:rsid w:val="00191112"/>
    <w:rsid w:val="00194C75"/>
    <w:rsid w:val="001B0EBB"/>
    <w:rsid w:val="00227A2F"/>
    <w:rsid w:val="00242583"/>
    <w:rsid w:val="0025117E"/>
    <w:rsid w:val="00255506"/>
    <w:rsid w:val="002569AB"/>
    <w:rsid w:val="00283B6F"/>
    <w:rsid w:val="002A26D3"/>
    <w:rsid w:val="002A586B"/>
    <w:rsid w:val="00314DD8"/>
    <w:rsid w:val="003779B4"/>
    <w:rsid w:val="00380E94"/>
    <w:rsid w:val="00383D92"/>
    <w:rsid w:val="003A1D82"/>
    <w:rsid w:val="003D2AE2"/>
    <w:rsid w:val="003E0D7B"/>
    <w:rsid w:val="003E1736"/>
    <w:rsid w:val="00413BD7"/>
    <w:rsid w:val="004149DD"/>
    <w:rsid w:val="00431864"/>
    <w:rsid w:val="00456CBF"/>
    <w:rsid w:val="004631FB"/>
    <w:rsid w:val="00466165"/>
    <w:rsid w:val="004C06A5"/>
    <w:rsid w:val="004E2A77"/>
    <w:rsid w:val="00507575"/>
    <w:rsid w:val="0055140F"/>
    <w:rsid w:val="00557C9E"/>
    <w:rsid w:val="00580E9A"/>
    <w:rsid w:val="005D437A"/>
    <w:rsid w:val="005D778D"/>
    <w:rsid w:val="005E226F"/>
    <w:rsid w:val="00604F3F"/>
    <w:rsid w:val="00616A0D"/>
    <w:rsid w:val="00647C61"/>
    <w:rsid w:val="00695B2F"/>
    <w:rsid w:val="006B2380"/>
    <w:rsid w:val="006C321A"/>
    <w:rsid w:val="006C410C"/>
    <w:rsid w:val="006C5207"/>
    <w:rsid w:val="006C596A"/>
    <w:rsid w:val="006E250E"/>
    <w:rsid w:val="006F4328"/>
    <w:rsid w:val="0070732F"/>
    <w:rsid w:val="00707997"/>
    <w:rsid w:val="007204D4"/>
    <w:rsid w:val="00726D05"/>
    <w:rsid w:val="007358AE"/>
    <w:rsid w:val="00751FB6"/>
    <w:rsid w:val="0075615D"/>
    <w:rsid w:val="00784176"/>
    <w:rsid w:val="007B46B6"/>
    <w:rsid w:val="007B62EE"/>
    <w:rsid w:val="007B79D3"/>
    <w:rsid w:val="007D70C9"/>
    <w:rsid w:val="00801FCD"/>
    <w:rsid w:val="00811FB7"/>
    <w:rsid w:val="00812434"/>
    <w:rsid w:val="00860B2F"/>
    <w:rsid w:val="008644E6"/>
    <w:rsid w:val="00873E97"/>
    <w:rsid w:val="00886E70"/>
    <w:rsid w:val="008B6163"/>
    <w:rsid w:val="00905A23"/>
    <w:rsid w:val="009136B9"/>
    <w:rsid w:val="00957DA1"/>
    <w:rsid w:val="00966C1F"/>
    <w:rsid w:val="00992AB5"/>
    <w:rsid w:val="009A4D92"/>
    <w:rsid w:val="009C1F22"/>
    <w:rsid w:val="00A21464"/>
    <w:rsid w:val="00AF6CAD"/>
    <w:rsid w:val="00AF7367"/>
    <w:rsid w:val="00B02021"/>
    <w:rsid w:val="00B473EF"/>
    <w:rsid w:val="00B77291"/>
    <w:rsid w:val="00BA4967"/>
    <w:rsid w:val="00BC4857"/>
    <w:rsid w:val="00BF4689"/>
    <w:rsid w:val="00C027FA"/>
    <w:rsid w:val="00C469A8"/>
    <w:rsid w:val="00C55791"/>
    <w:rsid w:val="00C565DF"/>
    <w:rsid w:val="00C7282E"/>
    <w:rsid w:val="00CA0FB8"/>
    <w:rsid w:val="00CC486D"/>
    <w:rsid w:val="00CE2083"/>
    <w:rsid w:val="00D02B54"/>
    <w:rsid w:val="00D51531"/>
    <w:rsid w:val="00D64BAF"/>
    <w:rsid w:val="00D64F82"/>
    <w:rsid w:val="00D665A8"/>
    <w:rsid w:val="00D718D5"/>
    <w:rsid w:val="00D87965"/>
    <w:rsid w:val="00D91C90"/>
    <w:rsid w:val="00D978B5"/>
    <w:rsid w:val="00DC3510"/>
    <w:rsid w:val="00DC545E"/>
    <w:rsid w:val="00DE717C"/>
    <w:rsid w:val="00E006B5"/>
    <w:rsid w:val="00E22FD1"/>
    <w:rsid w:val="00E74BE1"/>
    <w:rsid w:val="00E86541"/>
    <w:rsid w:val="00F47591"/>
    <w:rsid w:val="00F815F3"/>
    <w:rsid w:val="00F91B3A"/>
    <w:rsid w:val="00FA4078"/>
    <w:rsid w:val="00FF4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BB0A1"/>
  <w15:chartTrackingRefBased/>
  <w15:docId w15:val="{C3FC402C-D45D-4A18-993D-02FD5A8F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879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7965"/>
    <w:rPr>
      <w:sz w:val="20"/>
      <w:szCs w:val="20"/>
    </w:rPr>
  </w:style>
  <w:style w:type="character" w:styleId="Odwoanieprzypisukocowego">
    <w:name w:val="endnote reference"/>
    <w:basedOn w:val="Domylnaczcionkaakapitu"/>
    <w:uiPriority w:val="99"/>
    <w:semiHidden/>
    <w:unhideWhenUsed/>
    <w:rsid w:val="00D87965"/>
    <w:rPr>
      <w:vertAlign w:val="superscript"/>
    </w:rPr>
  </w:style>
  <w:style w:type="character" w:styleId="Odwoaniedokomentarza">
    <w:name w:val="annotation reference"/>
    <w:basedOn w:val="Domylnaczcionkaakapitu"/>
    <w:uiPriority w:val="99"/>
    <w:semiHidden/>
    <w:unhideWhenUsed/>
    <w:rsid w:val="00AF7367"/>
    <w:rPr>
      <w:sz w:val="16"/>
      <w:szCs w:val="16"/>
    </w:rPr>
  </w:style>
  <w:style w:type="paragraph" w:styleId="Tekstkomentarza">
    <w:name w:val="annotation text"/>
    <w:basedOn w:val="Normalny"/>
    <w:link w:val="TekstkomentarzaZnak"/>
    <w:uiPriority w:val="99"/>
    <w:semiHidden/>
    <w:unhideWhenUsed/>
    <w:rsid w:val="00AF7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7367"/>
    <w:rPr>
      <w:sz w:val="20"/>
      <w:szCs w:val="20"/>
    </w:rPr>
  </w:style>
  <w:style w:type="paragraph" w:styleId="Tematkomentarza">
    <w:name w:val="annotation subject"/>
    <w:basedOn w:val="Tekstkomentarza"/>
    <w:next w:val="Tekstkomentarza"/>
    <w:link w:val="TematkomentarzaZnak"/>
    <w:uiPriority w:val="99"/>
    <w:semiHidden/>
    <w:unhideWhenUsed/>
    <w:rsid w:val="00AF7367"/>
    <w:rPr>
      <w:b/>
      <w:bCs/>
    </w:rPr>
  </w:style>
  <w:style w:type="character" w:customStyle="1" w:styleId="TematkomentarzaZnak">
    <w:name w:val="Temat komentarza Znak"/>
    <w:basedOn w:val="TekstkomentarzaZnak"/>
    <w:link w:val="Tematkomentarza"/>
    <w:uiPriority w:val="99"/>
    <w:semiHidden/>
    <w:rsid w:val="00AF7367"/>
    <w:rPr>
      <w:b/>
      <w:bCs/>
      <w:sz w:val="20"/>
      <w:szCs w:val="20"/>
    </w:rPr>
  </w:style>
  <w:style w:type="paragraph" w:styleId="Tekstdymka">
    <w:name w:val="Balloon Text"/>
    <w:basedOn w:val="Normalny"/>
    <w:link w:val="TekstdymkaZnak"/>
    <w:uiPriority w:val="99"/>
    <w:semiHidden/>
    <w:unhideWhenUsed/>
    <w:rsid w:val="00AF73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7367"/>
    <w:rPr>
      <w:rFonts w:ascii="Segoe UI" w:hAnsi="Segoe UI" w:cs="Segoe UI"/>
      <w:sz w:val="18"/>
      <w:szCs w:val="18"/>
    </w:rPr>
  </w:style>
  <w:style w:type="paragraph" w:styleId="Poprawka">
    <w:name w:val="Revision"/>
    <w:hidden/>
    <w:uiPriority w:val="99"/>
    <w:semiHidden/>
    <w:rsid w:val="00D64F82"/>
    <w:pPr>
      <w:spacing w:after="0" w:line="240" w:lineRule="auto"/>
    </w:pPr>
  </w:style>
  <w:style w:type="table" w:styleId="Tabela-Siatka">
    <w:name w:val="Table Grid"/>
    <w:basedOn w:val="Standardowy"/>
    <w:uiPriority w:val="39"/>
    <w:rsid w:val="00707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07997"/>
    <w:rPr>
      <w:color w:val="0563C1" w:themeColor="hyperlink"/>
      <w:u w:val="single"/>
    </w:rPr>
  </w:style>
  <w:style w:type="paragraph" w:styleId="Nagwek">
    <w:name w:val="header"/>
    <w:basedOn w:val="Normalny"/>
    <w:link w:val="NagwekZnak"/>
    <w:uiPriority w:val="99"/>
    <w:unhideWhenUsed/>
    <w:rsid w:val="007079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7997"/>
  </w:style>
  <w:style w:type="paragraph" w:styleId="Stopka">
    <w:name w:val="footer"/>
    <w:basedOn w:val="Normalny"/>
    <w:link w:val="StopkaZnak"/>
    <w:uiPriority w:val="99"/>
    <w:unhideWhenUsed/>
    <w:rsid w:val="007079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7997"/>
  </w:style>
  <w:style w:type="paragraph" w:styleId="Tekstprzypisudolnego">
    <w:name w:val="footnote text"/>
    <w:basedOn w:val="Normalny"/>
    <w:link w:val="TekstprzypisudolnegoZnak"/>
    <w:uiPriority w:val="99"/>
    <w:semiHidden/>
    <w:unhideWhenUsed/>
    <w:rsid w:val="00F475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47591"/>
    <w:rPr>
      <w:sz w:val="20"/>
      <w:szCs w:val="20"/>
    </w:rPr>
  </w:style>
  <w:style w:type="character" w:styleId="Odwoanieprzypisudolnego">
    <w:name w:val="footnote reference"/>
    <w:basedOn w:val="Domylnaczcionkaakapitu"/>
    <w:uiPriority w:val="99"/>
    <w:semiHidden/>
    <w:unhideWhenUsed/>
    <w:rsid w:val="00F475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deonrichter.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E8C44-93C1-4DD1-BE11-FB7E510D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1175</Words>
  <Characters>7052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Konwerski</dc:creator>
  <cp:keywords/>
  <dc:description/>
  <cp:lastModifiedBy>Mateusz Konwerski</cp:lastModifiedBy>
  <cp:revision>3</cp:revision>
  <dcterms:created xsi:type="dcterms:W3CDTF">2022-05-12T19:45:00Z</dcterms:created>
  <dcterms:modified xsi:type="dcterms:W3CDTF">2022-05-12T20:02:00Z</dcterms:modified>
</cp:coreProperties>
</file>